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ind w:firstLine="5463"/>
        <w:rPr>
          <w:color w:val="auto"/>
          <w:highlight w:val="none"/>
        </w:rPr>
      </w:pPr>
      <w:r>
        <w:rPr>
          <w:color w:val="auto"/>
          <w:highlight w:val="none"/>
        </w:rPr>
        <w:t xml:space="preserve"> </w:t>
      </w:r>
      <w:r/>
    </w:p>
    <w:p>
      <w:pPr>
        <w:pStyle w:val="771"/>
        <w:jc w:val="right"/>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7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71"/>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1"/>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1"/>
        <w:jc w:val="center"/>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71"/>
        <w:jc w:val="center"/>
        <w:spacing w:beforeAutospacing="0" w:afterAutospacing="0"/>
        <w:rPr>
          <w:rFonts w:hint="default" w:eastAsiaTheme="minorEastAsia"/>
          <w:color w:val="ff0000"/>
          <w:highlight w:val="none"/>
          <w:lang w:val="en-US" w:eastAsia="zh-CN"/>
        </w:rPr>
      </w:pPr>
      <w:r>
        <w:rPr>
          <w:rFonts w:ascii="Times New Roman" w:hAnsi="Times New Roman"/>
          <w:b/>
          <w:color w:val="auto"/>
          <w:sz w:val="32"/>
          <w:szCs w:val="32"/>
          <w:highlight w:val="none"/>
        </w:rPr>
        <w:t xml:space="preserve">项目编号：JSZC-320900-JZCG-G2026-0005</w:t>
      </w:r>
      <w:r/>
    </w:p>
    <w:p>
      <w:pPr>
        <w:pStyle w:val="771"/>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1"/>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Times New Roman" w:hAnsi="Times New Roman"/>
          <w:b/>
          <w:color w:val="auto"/>
          <w:sz w:val="32"/>
          <w:szCs w:val="32"/>
          <w:highlight w:val="none"/>
          <w:lang w:eastAsia="zh-CN"/>
        </w:rPr>
        <w:t xml:space="preserve">盐城市特殊教育基地物业管理和消防控制室运营管理项目</w:t>
      </w:r>
      <w:r/>
    </w:p>
    <w:p>
      <w:pPr>
        <w:pStyle w:val="771"/>
        <w:spacing w:beforeAutospacing="0" w:afterAutospacing="0" w:line="360" w:lineRule="auto"/>
        <w:rPr>
          <w:color w:val="auto"/>
          <w:highlight w:val="none"/>
        </w:rPr>
      </w:pPr>
      <w:r>
        <w:rPr>
          <w:color w:val="auto"/>
          <w:highlight w:val="none"/>
        </w:rPr>
        <w:t xml:space="preserve"> </w:t>
      </w:r>
      <w:r/>
    </w:p>
    <w:p>
      <w:pPr>
        <w:pStyle w:val="771"/>
        <w:spacing w:beforeAutospacing="0" w:afterAutospacing="0" w:line="360" w:lineRule="auto"/>
        <w:rPr>
          <w:color w:val="auto"/>
          <w:highlight w:val="none"/>
        </w:rPr>
      </w:pPr>
      <w:r>
        <w:rPr>
          <w:color w:val="auto"/>
          <w:highlight w:val="none"/>
        </w:rPr>
        <w:t xml:space="preserve"> </w:t>
      </w:r>
      <w:r/>
    </w:p>
    <w:p>
      <w:pPr>
        <w:pStyle w:val="771"/>
        <w:spacing w:beforeAutospacing="0" w:afterAutospacing="0" w:line="360" w:lineRule="auto"/>
        <w:rPr>
          <w:color w:val="auto"/>
          <w:highlight w:val="none"/>
        </w:rPr>
      </w:pPr>
      <w:r>
        <w:rPr>
          <w:color w:val="auto"/>
          <w:highlight w:val="none"/>
        </w:rPr>
        <w:t xml:space="preserve">  </w:t>
      </w:r>
      <w:r/>
    </w:p>
    <w:p>
      <w:pPr>
        <w:pStyle w:val="771"/>
        <w:spacing w:beforeAutospacing="0" w:afterAutospacing="0" w:line="360" w:lineRule="auto"/>
        <w:rPr>
          <w:color w:val="auto"/>
          <w:highlight w:val="none"/>
        </w:rPr>
      </w:pPr>
      <w:r>
        <w:rPr>
          <w:color w:val="auto"/>
          <w:highlight w:val="none"/>
        </w:rPr>
        <w:t xml:space="preserve"> </w:t>
      </w:r>
      <w:r/>
    </w:p>
    <w:p>
      <w:pPr>
        <w:pStyle w:val="771"/>
        <w:spacing w:beforeAutospacing="0" w:afterAutospacing="0" w:line="360" w:lineRule="auto"/>
        <w:rPr>
          <w:color w:val="auto"/>
          <w:highlight w:val="none"/>
        </w:rPr>
      </w:pPr>
      <w:r>
        <w:rPr>
          <w:color w:val="auto"/>
          <w:highlight w:val="none"/>
        </w:rPr>
      </w:r>
      <w:r/>
    </w:p>
    <w:p>
      <w:pPr>
        <w:pStyle w:val="771"/>
        <w:spacing w:beforeAutospacing="0" w:afterAutospacing="0" w:line="360" w:lineRule="auto"/>
        <w:rPr>
          <w:color w:val="auto"/>
          <w:highlight w:val="none"/>
        </w:rPr>
      </w:pPr>
      <w:r>
        <w:rPr>
          <w:color w:val="auto"/>
          <w:highlight w:val="none"/>
        </w:rPr>
      </w:r>
      <w:r/>
    </w:p>
    <w:p>
      <w:pPr>
        <w:pStyle w:val="771"/>
        <w:jc w:val="center"/>
        <w:spacing w:before="120" w:beforeAutospacing="0" w:after="120" w:afterAutospacing="0" w:line="400" w:lineRule="exact"/>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盐城市特殊教育中等专业学校</w:t>
      </w:r>
      <w:r/>
    </w:p>
    <w:p>
      <w:pPr>
        <w:pStyle w:val="771"/>
        <w:jc w:val="center"/>
        <w:spacing w:before="120" w:beforeAutospacing="0" w:after="120" w:afterAutospacing="0" w:line="400" w:lineRule="exact"/>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w:t>
      </w:r>
      <w:r>
        <w:rPr>
          <w:rFonts w:hint="eastAsia" w:ascii="黑体" w:hAnsi="黑体" w:eastAsia="黑体" w:cs="黑体"/>
          <w:bCs/>
          <w:color w:val="auto"/>
          <w:sz w:val="32"/>
          <w:szCs w:val="32"/>
          <w:highlight w:val="none"/>
          <w:lang w:val="en-US" w:eastAsia="zh-CN"/>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1</w:t>
      </w:r>
      <w:r>
        <w:rPr>
          <w:rFonts w:hint="eastAsia" w:ascii="黑体" w:hAnsi="黑体" w:eastAsia="黑体" w:cs="黑体"/>
          <w:bCs/>
          <w:color w:val="auto"/>
          <w:sz w:val="32"/>
          <w:szCs w:val="32"/>
          <w:highlight w:val="none"/>
        </w:rPr>
        <w:t xml:space="preserve">月</w:t>
      </w:r>
      <w:r/>
    </w:p>
    <w:p>
      <w:pPr>
        <w:pStyle w:val="771"/>
        <w:jc w:val="center"/>
        <w:spacing w:before="120" w:beforeAutospacing="0" w:after="120" w:afterAutospacing="0" w:line="360" w:lineRule="auto"/>
        <w:rPr>
          <w:color w:val="auto"/>
          <w:highlight w:val="none"/>
        </w:rPr>
      </w:pPr>
      <w:r>
        <w:rPr>
          <w:color w:val="auto"/>
          <w:highlight w:val="none"/>
        </w:rPr>
        <w:t xml:space="preserve"> </w:t>
      </w:r>
      <w:r/>
    </w:p>
    <w:p>
      <w:pPr>
        <w:pStyle w:val="771"/>
        <w:jc w:val="both"/>
        <w:spacing w:beforeAutospacing="0" w:afterAutospacing="0"/>
        <w:rPr>
          <w:color w:val="auto"/>
          <w:highlight w:val="none"/>
        </w:rPr>
        <w:sectPr>
          <w:headerReference w:type="default" r:id="rId9"/>
          <w:footnotePr/>
          <w:endnotePr/>
          <w:type w:val="nextPage"/>
          <w:pgSz w:w="11906" w:h="16838" w:orient="portrait"/>
          <w:pgMar w:top="1440" w:right="1080" w:bottom="1440" w:left="1080" w:header="851" w:footer="992" w:gutter="0"/>
          <w:cols w:num="1" w:sep="0" w:space="425" w:equalWidth="1"/>
          <w:docGrid w:linePitch="360"/>
        </w:sectPr>
      </w:pPr>
      <w:r>
        <w:rPr>
          <w:color w:val="auto"/>
          <w:highlight w:val="none"/>
        </w:rPr>
      </w:r>
      <w:r/>
    </w:p>
    <w:p>
      <w:pPr>
        <w:pStyle w:val="771"/>
        <w:jc w:val="both"/>
        <w:spacing w:beforeAutospacing="0" w:afterAutospacing="0"/>
        <w:rPr>
          <w:color w:val="auto"/>
          <w:highlight w:val="none"/>
        </w:rPr>
      </w:pPr>
      <w:r>
        <w:rPr>
          <w:color w:val="auto"/>
          <w:highlight w:val="none"/>
        </w:rPr>
        <w:t xml:space="preserve"> </w:t>
      </w:r>
      <w:r/>
    </w:p>
    <w:p>
      <w:pPr>
        <w:jc w:val="center"/>
        <w:rPr>
          <w:rFonts w:ascii="黑体" w:hAnsi="黑体" w:eastAsia="黑体" w:cs="黑体"/>
          <w:bCs/>
          <w:color w:val="auto"/>
          <w:sz w:val="36"/>
          <w:szCs w:val="36"/>
          <w:highlight w:val="none"/>
        </w:rPr>
      </w:pPr>
      <w:r>
        <w:rPr>
          <w:rFonts w:hint="eastAsia" w:ascii="黑体" w:hAnsi="黑体" w:eastAsia="黑体" w:cs="黑体"/>
          <w:bCs/>
          <w:color w:val="auto"/>
          <w:sz w:val="44"/>
          <w:highlight w:val="none"/>
        </w:rPr>
        <w:t xml:space="preserve">总  目  录</w:t>
      </w:r>
      <w:r/>
    </w:p>
    <w:p>
      <w:pPr>
        <w:rPr>
          <w:b/>
          <w:color w:val="auto"/>
          <w:sz w:val="28"/>
          <w:highlight w:val="none"/>
        </w:rPr>
      </w:pPr>
      <w:r>
        <w:rPr>
          <w:b/>
          <w:color w:val="auto"/>
          <w:sz w:val="28"/>
          <w:highlight w:val="none"/>
        </w:rPr>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w:t>
      </w:r>
      <w:r>
        <w:rPr>
          <w:rFonts w:hint="eastAsia" w:ascii="黑体" w:hAnsi="Showcard Gothic" w:eastAsia="黑体" w:cs="Times New Roman"/>
          <w:color w:val="auto"/>
          <w:sz w:val="36"/>
          <w:highlight w:val="none"/>
          <w:lang w:val="en-US" w:eastAsia="zh-CN"/>
        </w:rPr>
        <w:t xml:space="preserve">1</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w:t>
      </w:r>
      <w:r>
        <w:rPr>
          <w:rFonts w:hint="eastAsia" w:ascii="黑体" w:hAnsi="Showcard Gothic" w:eastAsia="黑体" w:cs="Times New Roman"/>
          <w:color w:val="auto"/>
          <w:sz w:val="36"/>
          <w:highlight w:val="none"/>
          <w:lang w:val="en-US" w:eastAsia="zh-CN"/>
        </w:rPr>
        <w:t xml:space="preserve">5</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w:t>
      </w:r>
      <w:r>
        <w:rPr>
          <w:rFonts w:hint="eastAsia" w:ascii="黑体" w:hAnsi="Showcard Gothic" w:eastAsia="黑体" w:cs="Times New Roman"/>
          <w:color w:val="auto"/>
          <w:sz w:val="36"/>
          <w:highlight w:val="none"/>
          <w:lang w:val="en-US" w:eastAsia="zh-CN"/>
        </w:rPr>
        <w:t xml:space="preserve">23</w:t>
      </w:r>
      <w:r/>
    </w:p>
    <w:p>
      <w:pPr>
        <w:numPr>
          <w:ilvl w:val="0"/>
          <w:numId w:val="1"/>
        </w:numPr>
        <w:ind w:left="1856" w:hanging="1018"/>
        <w:spacing w:line="560" w:lineRule="exact"/>
        <w:rPr>
          <w:rFonts w:hint="eastAsia"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 采购需求…………………………………</w:t>
      </w:r>
      <w:r>
        <w:rPr>
          <w:rFonts w:hint="eastAsia" w:ascii="黑体" w:hAnsi="Showcard Gothic" w:eastAsia="黑体" w:cs="Times New Roman"/>
          <w:color w:val="auto"/>
          <w:sz w:val="36"/>
          <w:highlight w:val="none"/>
          <w:lang w:val="en-US" w:eastAsia="zh-CN"/>
        </w:rPr>
        <w:t xml:space="preserve">27</w:t>
      </w:r>
      <w:r/>
    </w:p>
    <w:p>
      <w:pPr>
        <w:numPr>
          <w:ilvl w:val="0"/>
          <w:numId w:val="0"/>
        </w:numPr>
        <w:ind w:left="83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54</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60</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71"/>
        <w:jc w:val="both"/>
        <w:spacing w:beforeAutospacing="0" w:afterAutospacing="0"/>
        <w:rPr>
          <w:color w:val="auto"/>
          <w:highlight w:val="none"/>
        </w:rPr>
      </w:pPr>
      <w:r>
        <w:rPr>
          <w:color w:val="auto"/>
          <w:highlight w:val="none"/>
        </w:rPr>
      </w:r>
      <w:r/>
    </w:p>
    <w:p>
      <w:pPr>
        <w:numPr>
          <w:ilvl w:val="0"/>
          <w:numId w:val="2"/>
        </w:numPr>
        <w:jc w:val="center"/>
        <w:widowControl/>
        <w:rPr>
          <w:rFonts w:ascii="黑体" w:hAnsi="宋体" w:eastAsia="黑体" w:cs="黑体"/>
          <w:color w:val="auto"/>
          <w:sz w:val="44"/>
          <w:szCs w:val="44"/>
          <w:highlight w:val="none"/>
        </w:rPr>
        <w:sectPr>
          <w:headerReference w:type="default" r:id="rId10"/>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outlineLvl w:val="0"/>
      </w:pPr>
      <w:r>
        <w:rPr>
          <w:rFonts w:ascii="黑体" w:hAnsi="宋体" w:eastAsia="黑体" w:cs="黑体"/>
          <w:color w:val="auto"/>
          <w:sz w:val="44"/>
          <w:szCs w:val="44"/>
          <w:highlight w:val="none"/>
        </w:rPr>
      </w:r>
      <w:r/>
    </w:p>
    <w:p>
      <w:pPr>
        <w:numPr>
          <w:ilvl w:val="0"/>
          <w:numId w:val="2"/>
        </w:num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spacing w:line="200" w:lineRule="exact"/>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ind w:firstLine="0"/>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盐城市特殊教育基地物业管理和消防控制室运营管理项目</w:t>
      </w:r>
      <w:r>
        <w:rPr>
          <w:rFonts w:ascii="Arial" w:hAnsi="Arial" w:eastAsia="Arial" w:cs="Arial"/>
          <w:color w:val="000000"/>
          <w:sz w:val="21"/>
          <w:highlight w:val="white"/>
        </w:rPr>
        <w:t xml:space="preserve">JSZC-320900-JZCG-G2026-000</w:t>
      </w:r>
      <w:r>
        <w:rPr>
          <w:rFonts w:ascii="Arial" w:hAnsi="Arial" w:eastAsia="Arial" w:cs="Arial"/>
          <w:color w:val="000000"/>
          <w:sz w:val="21"/>
          <w:highlight w:val="none"/>
        </w:rPr>
        <w:t xml:space="preserve">5</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的潜在投标人应在“苏采云”系统内免费下载（投标人必须在苏采云系统中获取采购文件，方能参与政府采购项目），并于2026年</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月26日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点30分（北京时间）前递交投标文件。</w:t>
      </w:r>
      <w:r/>
    </w:p>
    <w:p>
      <w:pPr>
        <w:ind w:firstLine="480"/>
        <w:jc w:val="left"/>
        <w:spacing w:line="560" w:lineRule="exact"/>
        <w:widowControl/>
        <w:rPr>
          <w:rFonts w:ascii="宋体" w:hAnsi="宋体" w:eastAsia="宋体" w:cs="宋体"/>
          <w:b/>
          <w:bCs/>
          <w:color w:val="auto"/>
          <w:sz w:val="24"/>
          <w:szCs w:val="20"/>
          <w:highlight w:val="none"/>
        </w:rPr>
      </w:pPr>
      <w:r/>
      <w:bookmarkStart w:id="0" w:name="_Toc35393621"/>
      <w:r/>
      <w:bookmarkStart w:id="1" w:name="_Toc35393790"/>
      <w:r/>
      <w:bookmarkStart w:id="2" w:name="_Toc38985263"/>
      <w:r/>
      <w:bookmarkStart w:id="3" w:name="_Toc28359079"/>
      <w:r/>
      <w:bookmarkStart w:id="4" w:name="_Toc28359002"/>
      <w:r/>
      <w:bookmarkStart w:id="5" w:name="_Hlk24379207"/>
      <w:r>
        <w:rPr>
          <w:rFonts w:hint="eastAsia" w:ascii="宋体" w:hAnsi="宋体" w:eastAsia="宋体" w:cs="宋体"/>
          <w:b/>
          <w:bCs/>
          <w:color w:val="auto"/>
          <w:sz w:val="24"/>
          <w:szCs w:val="20"/>
          <w:highlight w:val="none"/>
        </w:rPr>
        <w:t xml:space="preserve">一、项目基本情况</w:t>
      </w:r>
      <w:bookmarkEnd w:id="0"/>
      <w:r/>
      <w:bookmarkEnd w:id="1"/>
      <w:r/>
      <w:bookmarkEnd w:id="2"/>
      <w:r/>
      <w:bookmarkEnd w:id="3"/>
      <w:r/>
      <w:bookmarkEnd w:id="4"/>
      <w:r/>
      <w:bookmarkEnd w:id="5"/>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JSZC-320900-JZCG-G2026-0005</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盐城市特殊教育基地物业管理和消防控制室运营管理项目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4.预算金额：466.5万元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450</w:t>
      </w:r>
      <w:r>
        <w:rPr>
          <w:rFonts w:hint="eastAsia" w:ascii="宋体" w:hAnsi="宋体" w:eastAsia="宋体" w:cs="宋体"/>
          <w:color w:val="auto"/>
          <w:sz w:val="24"/>
          <w:szCs w:val="20"/>
          <w:highlight w:val="none"/>
        </w:rPr>
        <w:t xml:space="preserve">万</w:t>
      </w:r>
      <w:r>
        <w:rPr>
          <w:rFonts w:hint="eastAsia" w:ascii="宋体" w:hAnsi="宋体" w:eastAsia="宋体" w:cs="宋体"/>
          <w:color w:val="auto"/>
          <w:sz w:val="24"/>
          <w:szCs w:val="20"/>
          <w:highlight w:val="none"/>
          <w:lang w:val="en-US" w:eastAsia="zh-CN"/>
        </w:rPr>
        <w:t xml:space="preserve">元</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（简介）</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盐城市特殊教育基地物业管理和消防控制室运营管理项目包含</w:t>
      </w:r>
      <w:r>
        <w:rPr>
          <w:rFonts w:hint="eastAsia" w:ascii="宋体" w:hAnsi="宋体" w:eastAsia="宋体" w:cs="宋体"/>
          <w:color w:val="auto"/>
          <w:sz w:val="24"/>
          <w:szCs w:val="20"/>
          <w:highlight w:val="none"/>
        </w:rPr>
        <w:t xml:space="preserve">安保服务</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卫生保洁服务、维修服务、</w:t>
      </w:r>
      <w:r>
        <w:rPr>
          <w:rFonts w:hint="eastAsia" w:ascii="宋体" w:hAnsi="宋体" w:eastAsia="宋体" w:cs="宋体"/>
          <w:color w:val="auto"/>
          <w:sz w:val="24"/>
          <w:szCs w:val="20"/>
          <w:highlight w:val="none"/>
          <w:lang w:eastAsia="zh-CN"/>
        </w:rPr>
        <w:t xml:space="preserve">消防控制室运营</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管理</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等及招标</w:t>
      </w:r>
      <w:r>
        <w:rPr>
          <w:rFonts w:hint="eastAsia" w:ascii="宋体" w:hAnsi="宋体" w:eastAsia="宋体" w:cs="宋体"/>
          <w:color w:val="000000" w:themeColor="text1"/>
          <w:sz w:val="24"/>
          <w:szCs w:val="20"/>
          <w:highlight w:val="none"/>
          <w14:textFill>
            <w14:solidFill>
              <w14:schemeClr w14:val="tx1"/>
            </w14:solidFill>
          </w14:textFill>
        </w:rPr>
        <w:t xml:space="preserve">方委托的各项事务</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本项目须配备项目负责人1名，水电维护1名，专职保安2名，保安4名，保洁人员6名，保洁人员（康复中心）2名，消控值班员7名，总计23名。注：按现场</w:t>
      </w:r>
      <w:r>
        <w:rPr>
          <w:rFonts w:hint="eastAsia" w:ascii="宋体" w:hAnsi="宋体" w:eastAsia="宋体" w:cs="宋体"/>
          <w:color w:val="auto"/>
          <w:sz w:val="24"/>
          <w:szCs w:val="20"/>
          <w:highlight w:val="none"/>
          <w:lang w:val="en-US" w:eastAsia="zh-CN"/>
        </w:rPr>
        <w:t xml:space="preserve">实际所需人员提供，按实结算，本项目物业服务人员必须保证在服务期内足额缴纳社会保险，</w:t>
      </w:r>
      <w:r>
        <w:rPr>
          <w:rFonts w:hint="eastAsia" w:ascii="宋体" w:hAnsi="宋体" w:eastAsia="宋体" w:cs="宋体"/>
          <w:color w:val="auto"/>
          <w:sz w:val="24"/>
          <w:szCs w:val="20"/>
          <w:highlight w:val="none"/>
        </w:rPr>
        <w:t xml:space="preserve">具体内容详见招标文件要求</w:t>
      </w:r>
      <w:r>
        <w:rPr>
          <w:rFonts w:hint="eastAsia" w:ascii="宋体" w:hAnsi="宋体" w:eastAsia="宋体" w:cs="宋体"/>
          <w:color w:val="auto"/>
          <w:sz w:val="24"/>
          <w:szCs w:val="20"/>
          <w:highlight w:val="none"/>
          <w:lang w:val="en-US" w:eastAsia="zh-CN"/>
        </w:rPr>
        <w:t xml:space="preserve">。</w:t>
      </w:r>
      <w:r/>
    </w:p>
    <w:p>
      <w:pPr>
        <w:ind w:firstLine="482"/>
        <w:jc w:val="left"/>
        <w:spacing w:line="560" w:lineRule="exact"/>
        <w:widowControl/>
        <w:rPr>
          <w:rFonts w:ascii="宋体" w:hAnsi="宋体" w:eastAsia="宋体" w:cs="宋体"/>
          <w:color w:val="auto"/>
          <w:sz w:val="24"/>
          <w:szCs w:val="20"/>
        </w:rPr>
      </w:pPr>
      <w:r>
        <w:rPr>
          <w:rFonts w:hint="eastAsia" w:ascii="宋体" w:hAnsi="宋体" w:eastAsia="宋体" w:cs="宋体"/>
          <w:color w:val="auto"/>
          <w:sz w:val="24"/>
          <w:szCs w:val="20"/>
          <w:highlight w:val="none"/>
        </w:rPr>
        <w:t xml:space="preserve">7.合同履行期限：</w:t>
      </w:r>
      <w:bookmarkStart w:id="6" w:name="_Toc35393622"/>
      <w:r/>
      <w:bookmarkStart w:id="7" w:name="_Toc35393791"/>
      <w:r/>
      <w:bookmarkStart w:id="8" w:name="_Toc28359003"/>
      <w:r/>
      <w:bookmarkStart w:id="9" w:name="_Toc28359080"/>
      <w:r/>
      <w:bookmarkStart w:id="10" w:name="_Toc38985264"/>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年</w:t>
      </w:r>
      <w:r>
        <w:rPr>
          <w:rFonts w:hint="eastAsia" w:asciiTheme="minorEastAsia" w:hAnsiTheme="minorEastAsia" w:cstheme="minorEastAsia"/>
          <w:color w:val="auto"/>
          <w:sz w:val="24"/>
        </w:rPr>
        <w:t xml:space="preserve">（含</w:t>
      </w:r>
      <w:r>
        <w:rPr>
          <w:rFonts w:hint="eastAsia" w:asciiTheme="minorEastAsia" w:hAnsiTheme="minorEastAsia" w:cstheme="minorEastAsia"/>
          <w:color w:val="auto"/>
          <w:sz w:val="24"/>
          <w:lang w:val="en-US" w:eastAsia="zh-CN"/>
        </w:rPr>
        <w:t xml:space="preserve">1</w:t>
      </w:r>
      <w:r>
        <w:rPr>
          <w:rFonts w:hint="eastAsia" w:asciiTheme="minorEastAsia" w:hAnsiTheme="minorEastAsia" w:cstheme="minorEastAsia"/>
          <w:color w:val="auto"/>
          <w:sz w:val="24"/>
        </w:rPr>
        <w:t xml:space="preserve">个月试用期），自合同签订之日起计算。</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8.本项目（是/否）接受联合体投标：否</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6"/>
      <w:r/>
      <w:bookmarkEnd w:id="7"/>
      <w:r/>
      <w:bookmarkEnd w:id="8"/>
      <w:r/>
      <w:bookmarkEnd w:id="9"/>
      <w:r/>
      <w:bookmarkEnd w:id="10"/>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spacing w:line="56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auto"/>
          <w:sz w:val="24"/>
          <w:szCs w:val="20"/>
          <w:highlight w:val="none"/>
        </w:rPr>
        <w:t xml:space="preserve">1.2</w:t>
      </w:r>
      <w:r>
        <w:rPr>
          <w:rFonts w:hint="eastAsia" w:ascii="宋体" w:hAnsi="宋体" w:cs="宋体"/>
          <w:color w:val="auto"/>
          <w:sz w:val="24"/>
          <w:szCs w:val="20"/>
          <w:highlight w:val="none"/>
          <w:lang w:val="en-US" w:eastAsia="zh-CN"/>
        </w:rPr>
        <w:t xml:space="preserve"> </w:t>
      </w:r>
      <w:r>
        <w:rPr>
          <w:rFonts w:hint="eastAsia" w:ascii="宋体" w:hAnsi="宋体" w:cs="宋体"/>
          <w:color w:val="000000" w:themeColor="text1"/>
          <w:sz w:val="24"/>
          <w:szCs w:val="20"/>
          <w:highlight w:val="none"/>
          <w:lang w:val="en-US" w:eastAsia="zh-CN"/>
          <w14:textFill>
            <w14:solidFill>
              <w14:schemeClr w14:val="tx1"/>
            </w14:solidFill>
          </w14:textFill>
        </w:rPr>
        <w:t xml:space="preserve">2024年或2025年</w:t>
      </w:r>
      <w:r>
        <w:rPr>
          <w:rFonts w:hint="eastAsia" w:ascii="宋体" w:hAnsi="宋体" w:cs="宋体"/>
          <w:color w:val="000000" w:themeColor="text1"/>
          <w:sz w:val="24"/>
          <w:szCs w:val="20"/>
          <w:highlight w:val="none"/>
          <w14:textFill>
            <w14:solidFill>
              <w14:schemeClr w14:val="tx1"/>
            </w14:solidFill>
          </w14:textFill>
        </w:rPr>
        <w:t xml:space="preserve">度的财务状况报告（成立不满一年无需提供）；</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cs="宋体"/>
          <w:b/>
          <w:bCs/>
          <w:color w:val="auto"/>
          <w:sz w:val="24"/>
          <w:szCs w:val="20"/>
          <w:highlight w:val="none"/>
        </w:rPr>
      </w:pPr>
      <w:r>
        <w:rPr>
          <w:rFonts w:hint="eastAsia" w:ascii="宋体" w:hAnsi="宋体" w:cs="宋体"/>
          <w:color w:val="auto"/>
          <w:sz w:val="24"/>
          <w:szCs w:val="20"/>
          <w:highlight w:val="none"/>
        </w:rPr>
        <w:t xml:space="preserve">落实政府采购政策需满足的资格要求：</w:t>
      </w:r>
      <w:r>
        <w:rPr>
          <w:rFonts w:hint="eastAsia" w:ascii="宋体" w:hAnsi="宋体" w:cs="宋体"/>
          <w:b/>
          <w:bCs/>
          <w:color w:val="auto"/>
          <w:sz w:val="24"/>
          <w:szCs w:val="20"/>
        </w:rPr>
        <w:t xml:space="preserve">本项目专门面向中小企业采购。采购标的的所属行业为</w:t>
      </w:r>
      <w:r>
        <w:rPr>
          <w:rFonts w:hint="eastAsia" w:ascii="宋体" w:hAnsi="宋体" w:cs="宋体"/>
          <w:b/>
          <w:bCs/>
          <w:color w:val="auto"/>
          <w:sz w:val="24"/>
          <w:szCs w:val="20"/>
          <w:u w:val="single"/>
        </w:rPr>
        <w:t xml:space="preserve">物业管理</w:t>
      </w:r>
      <w:r>
        <w:rPr>
          <w:rFonts w:hint="eastAsia" w:ascii="宋体" w:hAnsi="宋体" w:cs="宋体"/>
          <w:b/>
          <w:bCs/>
          <w:color w:val="auto"/>
          <w:sz w:val="24"/>
          <w:szCs w:val="20"/>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lang w:eastAsia="zh-CN"/>
        </w:rPr>
        <w:t xml:space="preserve">〔2011〕300号</w:t>
      </w:r>
      <w:r>
        <w:rPr>
          <w:rFonts w:hint="eastAsia" w:ascii="宋体" w:hAnsi="宋体" w:cs="宋体"/>
          <w:b/>
          <w:bCs/>
          <w:color w:val="auto"/>
          <w:sz w:val="24"/>
          <w:szCs w:val="20"/>
        </w:rPr>
        <w:t xml:space="preserve">）文件规定自行填写。</w:t>
      </w:r>
      <w:r/>
    </w:p>
    <w:p>
      <w:pPr>
        <w:numPr>
          <w:ilvl w:val="0"/>
          <w:numId w:val="0"/>
        </w:numPr>
        <w:ind w:firstLine="480"/>
        <w:jc w:val="left"/>
        <w:spacing w:line="560" w:lineRule="exact"/>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本项目的特定资格要求：</w:t>
      </w:r>
      <w:r>
        <w:rPr>
          <w:rFonts w:hint="eastAsia" w:ascii="宋体" w:hAnsi="宋体" w:cs="宋体"/>
          <w:color w:val="auto"/>
          <w:sz w:val="24"/>
          <w:szCs w:val="20"/>
          <w:highlight w:val="none"/>
          <w:lang w:val="en-US" w:eastAsia="zh-CN"/>
        </w:rPr>
        <w:t xml:space="preserve">无</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widowControl/>
        <w:rPr>
          <w:rFonts w:ascii="宋体" w:hAnsi="宋体" w:eastAsia="宋体" w:cs="宋体"/>
          <w:color w:val="auto"/>
          <w:sz w:val="24"/>
          <w:szCs w:val="20"/>
          <w:highlight w:val="none"/>
        </w:rPr>
      </w:pPr>
      <w:r/>
      <w:bookmarkStart w:id="11" w:name="_Toc38985266"/>
      <w:r/>
      <w:bookmarkStart w:id="12" w:name="_Toc35393793"/>
      <w:r/>
      <w:bookmarkStart w:id="13" w:name="_Toc28359005"/>
      <w:r/>
      <w:bookmarkStart w:id="14" w:name="_Toc35393624"/>
      <w:r/>
      <w:bookmarkStart w:id="15" w:name="_Toc28359082"/>
      <w:r>
        <w:rPr>
          <w:rFonts w:hint="eastAsia" w:ascii="宋体" w:hAnsi="宋体" w:eastAsia="宋体" w:cs="宋体"/>
          <w:color w:val="auto"/>
          <w:sz w:val="24"/>
          <w:szCs w:val="20"/>
          <w:highlight w:val="none"/>
        </w:rPr>
        <w:t xml:space="preserve">1.时间：</w:t>
      </w:r>
      <w:bookmarkEnd w:id="11"/>
      <w:r/>
      <w:bookmarkEnd w:id="12"/>
      <w:r/>
      <w:bookmarkEnd w:id="13"/>
      <w:r/>
      <w:bookmarkEnd w:id="14"/>
      <w:r/>
      <w:bookmarkEnd w:id="15"/>
      <w:r>
        <w:rPr>
          <w:rFonts w:hint="eastAsia" w:ascii="宋体" w:hAnsi="宋体" w:eastAsia="宋体" w:cs="宋体"/>
          <w:color w:val="auto"/>
          <w:sz w:val="24"/>
          <w:highlight w:val="none"/>
        </w:rPr>
        <w:t xml:space="preserve">自招标文件公告发布之日起5个工作日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2.地点：“苏采云”系统内免费下载（投标人必须在苏采云系统中获取采购文件，方能参与政府采购项目）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3.方式：本项目采用网上注册登记方式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1.时间：202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26</w:t>
      </w:r>
      <w:r>
        <w:rPr>
          <w:rFonts w:hint="eastAsia" w:ascii="宋体" w:hAnsi="宋体" w:eastAsia="宋体" w:cs="宋体"/>
          <w:color w:val="auto"/>
          <w:sz w:val="24"/>
          <w:szCs w:val="20"/>
          <w:highlight w:val="none"/>
        </w:rPr>
        <w:t xml:space="preserve">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点30分</w:t>
      </w:r>
      <w:r>
        <w:rPr>
          <w:rFonts w:hint="eastAsia" w:ascii="宋体" w:hAnsi="宋体" w:eastAsia="宋体" w:cs="宋体"/>
          <w:color w:val="auto"/>
          <w:sz w:val="24"/>
          <w:highlight w:val="none"/>
        </w:rPr>
        <w:t xml:space="preserve">（北京时间）</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widowControl/>
        <w:rPr>
          <w:rFonts w:ascii="宋体" w:hAnsi="宋体" w:eastAsia="宋体" w:cs="宋体"/>
          <w:b/>
          <w:bCs/>
          <w:color w:val="auto"/>
          <w:sz w:val="24"/>
          <w:szCs w:val="20"/>
          <w:highlight w:val="none"/>
        </w:rPr>
      </w:pPr>
      <w:r/>
      <w:bookmarkStart w:id="16" w:name="_Toc35393625"/>
      <w:r/>
      <w:bookmarkStart w:id="17" w:name="_Toc35393794"/>
      <w:r/>
      <w:bookmarkStart w:id="18" w:name="_Toc28359084"/>
      <w:r/>
      <w:bookmarkStart w:id="19" w:name="_Toc38985267"/>
      <w:r/>
      <w:bookmarkStart w:id="20" w:name="_Toc28359007"/>
      <w:r>
        <w:rPr>
          <w:rFonts w:hint="eastAsia" w:ascii="宋体" w:hAnsi="宋体" w:eastAsia="宋体" w:cs="宋体"/>
          <w:b/>
          <w:bCs/>
          <w:color w:val="auto"/>
          <w:sz w:val="24"/>
          <w:szCs w:val="20"/>
          <w:highlight w:val="none"/>
        </w:rPr>
        <w:t xml:space="preserve">五、公告期限</w:t>
      </w:r>
      <w:bookmarkEnd w:id="16"/>
      <w:r/>
      <w:bookmarkEnd w:id="17"/>
      <w:r/>
      <w:bookmarkEnd w:id="18"/>
      <w:r/>
      <w:bookmarkEnd w:id="19"/>
      <w:r/>
      <w:bookmarkEnd w:id="20"/>
      <w:r/>
      <w:r/>
    </w:p>
    <w:p>
      <w:pPr>
        <w:ind w:firstLine="480"/>
        <w:jc w:val="left"/>
        <w:spacing w:line="560" w:lineRule="exact"/>
        <w:widowControl/>
        <w:rPr>
          <w:rFonts w:ascii="宋体" w:hAnsi="宋体" w:eastAsia="宋体" w:cs="宋体"/>
          <w:color w:val="auto"/>
          <w:sz w:val="24"/>
          <w:szCs w:val="20"/>
          <w:highlight w:val="none"/>
        </w:rPr>
      </w:pPr>
      <w:r/>
      <w:bookmarkStart w:id="21" w:name="_Toc38985268"/>
      <w:r/>
      <w:bookmarkStart w:id="22" w:name="_Toc35393626"/>
      <w:r/>
      <w:bookmarkStart w:id="23" w:name="_Toc35393795"/>
      <w:r>
        <w:rPr>
          <w:rFonts w:hint="eastAsia" w:ascii="宋体" w:hAnsi="宋体" w:eastAsia="宋体" w:cs="宋体"/>
          <w:color w:val="auto"/>
          <w:sz w:val="24"/>
          <w:szCs w:val="20"/>
          <w:highlight w:val="none"/>
        </w:rPr>
        <w:t xml:space="preserve">自本公告发布之日起5个工作日</w:t>
      </w:r>
      <w:bookmarkEnd w:id="21"/>
      <w:r/>
      <w:bookmarkEnd w:id="22"/>
      <w:r/>
      <w:bookmarkEnd w:id="23"/>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《苏采云系统供应商操作手册》：在盐城市政府采购网点击【办事指南】-【供应商参与政府采购活动相关资料】。</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2.2 潜在投标人访问“苏采云”系统方法：江苏省政府采购网首页-“苏采云”链接。 </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2.3 采购文件（后缀名为“.kedt”）、供应商操作手册及政府采购客户端 工具可通过“苏采云”系统相应链接进行下载。 </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2.4 采购代理机构将数据电文形式的采购文件加载至“苏采云”系统，供潜在供应商下载或者查阅。 </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2.5 请潜在投标单位提前安装相应的控件（详见《“苏采云”系统供应商操作手册》）并使用谷歌浏览器登录“苏采云”系统参与不见面开评标。 </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如潜在投标人未按上述要求操作，将自行承担所产生的风险。</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3.有关本次招标的事项若存在变动或修改，敬请及时关注盐城市政府采购中心在“中国政府采购网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江苏政府采购网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盐城市政府采购网”发布的更正公告。</w:t>
      </w:r>
      <w:r/>
    </w:p>
    <w:p>
      <w:pPr>
        <w:ind w:firstLine="482"/>
        <w:jc w:val="left"/>
        <w:spacing w:line="560" w:lineRule="exact"/>
        <w:shd w:val="clear" w:color="auto"/>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4.本次招标不收取投标保证金，不收取质量保证金。</w:t>
      </w:r>
      <w:r/>
    </w:p>
    <w:p>
      <w:pPr>
        <w:ind w:firstLine="480"/>
        <w:jc w:val="left"/>
        <w:spacing w:line="560" w:lineRule="exact"/>
        <w:shd w:val="clear" w:color="auto"/>
        <w:widowControl/>
        <w:rPr>
          <w:rFonts w:ascii="宋体" w:hAnsi="宋体" w:cs="宋体"/>
          <w:b/>
          <w:bCs/>
          <w:color w:val="auto"/>
          <w:sz w:val="24"/>
          <w:highlight w:val="none"/>
        </w:rPr>
      </w:pPr>
      <w:r/>
      <w:bookmarkStart w:id="24"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widowControl/>
        <w:rPr>
          <w:rFonts w:ascii="宋体" w:hAnsi="宋体" w:cs="宋体"/>
          <w:b/>
          <w:bCs/>
          <w:color w:val="auto"/>
          <w:sz w:val="24"/>
          <w:szCs w:val="20"/>
          <w:highlight w:val="none"/>
        </w:rPr>
      </w:pPr>
      <w:r/>
      <w:bookmarkStart w:id="25" w:name="_Toc28359019"/>
      <w:r/>
      <w:bookmarkStart w:id="26" w:name="_Toc35393637"/>
      <w:r/>
      <w:bookmarkStart w:id="27" w:name="_Toc28359096"/>
      <w:r/>
      <w:bookmarkStart w:id="28" w:name="_Toc35393806"/>
      <w:r/>
      <w:bookmarkStart w:id="29" w:name="_Toc14577347"/>
      <w:r/>
      <w:bookmarkStart w:id="30" w:name="_Toc61149549"/>
      <w:r>
        <w:rPr>
          <w:rFonts w:hint="eastAsia" w:ascii="宋体" w:hAnsi="宋体" w:cs="宋体"/>
          <w:b/>
          <w:bCs/>
          <w:color w:val="auto"/>
          <w:sz w:val="24"/>
          <w:szCs w:val="20"/>
          <w:highlight w:val="none"/>
        </w:rPr>
        <w:t xml:space="preserve">1.采购人信息</w:t>
      </w:r>
      <w:bookmarkEnd w:id="25"/>
      <w:r/>
      <w:bookmarkEnd w:id="26"/>
      <w:r/>
      <w:bookmarkEnd w:id="27"/>
      <w:r/>
      <w:bookmarkEnd w:id="28"/>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名    称：</w:t>
      </w:r>
      <w:r>
        <w:rPr>
          <w:rFonts w:hint="eastAsia" w:asciiTheme="minorEastAsia" w:hAnsiTheme="minorEastAsia" w:cstheme="minorEastAsia"/>
          <w:color w:val="auto"/>
          <w:sz w:val="24"/>
          <w:highlight w:val="none"/>
          <w:lang w:eastAsia="zh-CN"/>
        </w:rPr>
        <w:t xml:space="preserve">盐城市特殊教育中等专业学校</w:t>
      </w:r>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地    址：盐城市盐南高新区润海路16号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rPr>
        <w:t xml:space="preserve">联 系 人：</w:t>
      </w:r>
      <w:bookmarkStart w:id="31" w:name="OLE_LINK5"/>
      <w:r/>
      <w:bookmarkStart w:id="32" w:name="OLE_LINK4"/>
      <w:r>
        <w:rPr>
          <w:rFonts w:hint="eastAsia" w:asciiTheme="minorEastAsia" w:hAnsiTheme="minorEastAsia" w:cstheme="minorEastAsia"/>
          <w:color w:val="auto"/>
          <w:sz w:val="24"/>
          <w:highlight w:val="none"/>
          <w:lang w:val="en-US" w:eastAsia="zh-CN"/>
        </w:rPr>
        <w:t xml:space="preserve">杨</w:t>
      </w:r>
      <w:r>
        <w:rPr>
          <w:rFonts w:hint="eastAsia" w:asciiTheme="minorEastAsia" w:hAnsiTheme="minorEastAsia" w:cstheme="minorEastAsia"/>
          <w:color w:val="auto"/>
          <w:sz w:val="24"/>
          <w:highlight w:val="none"/>
        </w:rPr>
        <w:t xml:space="preserve">老师</w:t>
      </w:r>
      <w:bookmarkEnd w:id="31"/>
      <w:r/>
      <w:bookmarkEnd w:id="32"/>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color w:val="auto"/>
          <w:sz w:val="24"/>
          <w:szCs w:val="20"/>
          <w:highlight w:val="none"/>
        </w:rPr>
        <w:t xml:space="preserve">联系电话：</w:t>
      </w:r>
      <w:r>
        <w:rPr>
          <w:rFonts w:hint="eastAsia" w:asciiTheme="minorEastAsia" w:hAnsiTheme="minorEastAsia"/>
          <w:color w:val="auto"/>
          <w:sz w:val="24"/>
          <w:szCs w:val="20"/>
          <w:highlight w:val="none"/>
          <w:lang w:val="en-US" w:eastAsia="zh-CN"/>
        </w:rPr>
        <w:t xml:space="preserve">17712538880</w:t>
      </w:r>
      <w:r/>
    </w:p>
    <w:p>
      <w:pPr>
        <w:ind w:firstLine="480"/>
        <w:jc w:val="left"/>
        <w:spacing w:line="52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bookmarkEnd w:id="29"/>
      <w:r/>
      <w:bookmarkEnd w:id="30"/>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范女士 </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3" w:name="_Toc28359010"/>
      <w:r/>
      <w:bookmarkStart w:id="34" w:name="_Toc28359087"/>
      <w:r>
        <w:rPr>
          <w:rFonts w:hint="eastAsia" w:ascii="宋体" w:hAnsi="宋体"/>
          <w:color w:val="auto"/>
          <w:sz w:val="24"/>
          <w:highlight w:val="none"/>
        </w:rPr>
        <w:t xml:space="preserve">0515-</w:t>
      </w:r>
      <w:r>
        <w:rPr>
          <w:rFonts w:hint="eastAsia" w:ascii="宋体" w:hAnsi="宋体"/>
          <w:color w:val="auto"/>
          <w:sz w:val="24"/>
          <w:highlight w:val="none"/>
          <w:lang w:val="en-US" w:eastAsia="zh-CN"/>
        </w:rPr>
        <w:t xml:space="preserve">69083506</w:t>
      </w:r>
      <w:r>
        <w:rPr>
          <w:rFonts w:hint="eastAsia" w:ascii="宋体" w:hAnsi="宋体" w:eastAsia="Arial" w:cs="宋体"/>
          <w:color w:val="auto"/>
          <w:sz w:val="24"/>
          <w:szCs w:val="20"/>
          <w:highlight w:val="none"/>
        </w:rPr>
        <w:t xml:space="preserve">  </w:t>
      </w:r>
      <w:bookmarkEnd w:id="33"/>
      <w:r/>
      <w:bookmarkEnd w:id="34"/>
      <w:r/>
      <w:r/>
    </w:p>
    <w:p>
      <w:pPr>
        <w:ind w:firstLine="480"/>
        <w:jc w:val="left"/>
        <w:spacing w:line="560" w:lineRule="exact"/>
        <w:widowControl/>
        <w:rPr>
          <w:rFonts w:ascii="宋体" w:hAnsi="宋体" w:eastAsia="Arial" w:cs="宋体"/>
          <w:b/>
          <w:bCs/>
          <w:color w:val="auto"/>
          <w:sz w:val="24"/>
          <w:szCs w:val="20"/>
          <w:highlight w:val="none"/>
        </w:rPr>
      </w:pPr>
      <w:r/>
      <w:bookmarkStart w:id="35" w:name="_Toc28359021"/>
      <w:r>
        <w:rPr>
          <w:rFonts w:hint="eastAsia" w:ascii="宋体" w:hAnsi="宋体" w:eastAsia="Arial" w:cs="宋体"/>
          <w:b/>
          <w:bCs/>
          <w:color w:val="auto"/>
          <w:sz w:val="24"/>
          <w:szCs w:val="20"/>
          <w:highlight w:val="none"/>
        </w:rPr>
        <w:t xml:space="preserve">3.</w:t>
      </w:r>
      <w:bookmarkEnd w:id="35"/>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范女士 </w:t>
      </w:r>
      <w:r/>
    </w:p>
    <w:p>
      <w:pPr>
        <w:ind w:firstLine="480"/>
        <w:jc w:val="left"/>
        <w:spacing w:line="560" w:lineRule="exact"/>
        <w:widowControl/>
        <w:rPr>
          <w:rFonts w:hint="default" w:ascii="宋体" w:hAnsi="宋体" w:cs="宋体" w:eastAsiaTheme="minorEastAsia"/>
          <w:color w:val="auto"/>
          <w:sz w:val="24"/>
          <w:szCs w:val="20"/>
          <w:highlight w:val="none"/>
          <w:lang w:val="en-US" w:eastAsia="zh-CN"/>
        </w:rPr>
      </w:pPr>
      <w:r>
        <w:rPr>
          <w:rFonts w:hint="eastAsia" w:ascii="宋体" w:hAnsi="宋体" w:eastAsia="Arial" w:cs="宋体"/>
          <w:color w:val="auto"/>
          <w:sz w:val="24"/>
          <w:szCs w:val="20"/>
          <w:highlight w:val="none"/>
        </w:rPr>
        <w:t xml:space="preserve">联系电话：</w:t>
      </w:r>
      <w:r>
        <w:rPr>
          <w:rFonts w:hint="eastAsia" w:ascii="宋体" w:hAnsi="宋体"/>
          <w:color w:val="auto"/>
          <w:sz w:val="24"/>
          <w:highlight w:val="none"/>
        </w:rPr>
        <w:t xml:space="preserve">0515-</w:t>
      </w:r>
      <w:r>
        <w:rPr>
          <w:rFonts w:hint="eastAsia" w:ascii="宋体" w:hAnsi="宋体"/>
          <w:color w:val="auto"/>
          <w:sz w:val="24"/>
          <w:highlight w:val="none"/>
          <w:lang w:val="en-US" w:eastAsia="zh-CN"/>
        </w:rPr>
        <w:t xml:space="preserve">69083506</w:t>
      </w:r>
      <w:r/>
    </w:p>
    <w:p>
      <w:pPr>
        <w:ind w:firstLine="480"/>
        <w:jc w:val="center"/>
        <w:spacing w:line="560" w:lineRule="exact"/>
        <w:widowControl/>
        <w:rPr>
          <w:color w:val="auto"/>
          <w:highlight w:val="none"/>
        </w:rPr>
      </w:pPr>
      <w:r>
        <w:rPr>
          <w:rFonts w:hint="eastAsia" w:ascii="宋体" w:hAnsi="宋体" w:eastAsia="宋体" w:cs="宋体"/>
          <w:color w:val="auto"/>
          <w:sz w:val="24"/>
          <w:szCs w:val="20"/>
          <w:highlight w:val="none"/>
        </w:rPr>
        <w:br w:type="page" w:clear="all"/>
      </w:r>
      <w:bookmarkStart w:id="36" w:name="_Toc120614211"/>
      <w:r/>
      <w:r/>
    </w:p>
    <w:p>
      <w:pPr>
        <w:ind w:firstLine="482"/>
        <w:jc w:val="center"/>
        <w:spacing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36"/>
      <w:r/>
      <w:bookmarkStart w:id="37" w:name="_Toc120614213"/>
      <w:r/>
      <w:bookmarkStart w:id="38" w:name="_Toc20823274"/>
      <w:r/>
      <w:bookmarkStart w:id="39" w:name="_Toc513029202"/>
      <w:r/>
      <w:bookmarkStart w:id="40" w:name="_Toc16938518"/>
      <w:r>
        <w:rPr>
          <w:rFonts w:hint="eastAsia" w:ascii="黑体" w:hAnsi="宋体" w:eastAsia="黑体" w:cs="黑体"/>
          <w:color w:val="auto"/>
          <w:sz w:val="44"/>
          <w:szCs w:val="44"/>
          <w:highlight w:val="none"/>
        </w:rPr>
        <w:t xml:space="preserve"> 投标人须知</w:t>
      </w:r>
      <w:bookmarkEnd w:id="37"/>
      <w:r/>
      <w:bookmarkEnd w:id="38"/>
      <w:r/>
      <w:bookmarkEnd w:id="39"/>
      <w:r/>
      <w:bookmarkEnd w:id="40"/>
      <w:r/>
      <w:r/>
    </w:p>
    <w:p>
      <w:pPr>
        <w:ind w:firstLine="480"/>
        <w:jc w:val="left"/>
        <w:spacing w:line="560" w:lineRule="exact"/>
        <w:widowControl/>
        <w:rPr>
          <w:rFonts w:ascii="宋体" w:hAnsi="宋体" w:eastAsia="宋体" w:cs="宋体"/>
          <w:b/>
          <w:bCs/>
          <w:color w:val="auto"/>
          <w:sz w:val="24"/>
          <w:szCs w:val="20"/>
          <w:highlight w:val="none"/>
        </w:rPr>
      </w:pPr>
      <w:r/>
      <w:bookmarkStart w:id="41" w:name="_Toc120614214"/>
      <w:r/>
      <w:bookmarkStart w:id="42" w:name="_Toc16938519"/>
      <w:r/>
      <w:bookmarkStart w:id="43" w:name="_Toc20823275"/>
      <w:r/>
      <w:bookmarkStart w:id="44" w:name="_Toc513029203"/>
      <w:r/>
      <w:bookmarkStart w:id="45" w:name="_Hlt16619475"/>
      <w:r>
        <w:rPr>
          <w:rFonts w:hint="eastAsia" w:ascii="宋体" w:hAnsi="宋体" w:eastAsia="宋体" w:cs="宋体"/>
          <w:b/>
          <w:bCs/>
          <w:color w:val="auto"/>
          <w:sz w:val="24"/>
          <w:szCs w:val="20"/>
          <w:highlight w:val="none"/>
        </w:rPr>
        <w:t xml:space="preserve">一、总则</w:t>
      </w:r>
      <w:bookmarkEnd w:id="41"/>
      <w:r/>
      <w:bookmarkEnd w:id="42"/>
      <w:r/>
      <w:bookmarkEnd w:id="43"/>
      <w:r/>
      <w:bookmarkEnd w:id="44"/>
      <w:r/>
      <w:r/>
    </w:p>
    <w:p>
      <w:pPr>
        <w:ind w:firstLine="480"/>
        <w:jc w:val="left"/>
        <w:spacing w:line="560" w:lineRule="exact"/>
        <w:widowControl/>
        <w:rPr>
          <w:rFonts w:ascii="宋体" w:hAnsi="宋体" w:eastAsia="宋体" w:cs="宋体"/>
          <w:b/>
          <w:bCs/>
          <w:color w:val="auto"/>
          <w:sz w:val="24"/>
          <w:szCs w:val="20"/>
          <w:highlight w:val="none"/>
        </w:rPr>
      </w:pPr>
      <w:r/>
      <w:bookmarkStart w:id="46" w:name="_Toc16938520"/>
      <w:r/>
      <w:bookmarkStart w:id="47" w:name="_Toc20823276"/>
      <w:r/>
      <w:bookmarkStart w:id="48" w:name="_Toc513029204"/>
      <w:r/>
      <w:bookmarkStart w:id="49" w:name="_Toc458694821"/>
      <w:r>
        <w:rPr>
          <w:rFonts w:hint="eastAsia" w:ascii="宋体" w:hAnsi="宋体" w:eastAsia="宋体" w:cs="宋体"/>
          <w:b/>
          <w:bCs/>
          <w:color w:val="auto"/>
          <w:sz w:val="24"/>
          <w:szCs w:val="20"/>
          <w:highlight w:val="none"/>
        </w:rPr>
        <w:t xml:space="preserve">1</w:t>
      </w:r>
      <w:bookmarkEnd w:id="46"/>
      <w:r>
        <w:rPr>
          <w:rFonts w:hint="eastAsia" w:ascii="宋体" w:hAnsi="宋体" w:eastAsia="宋体" w:cs="宋体"/>
          <w:b/>
          <w:bCs/>
          <w:color w:val="auto"/>
          <w:sz w:val="24"/>
          <w:szCs w:val="20"/>
          <w:highlight w:val="none"/>
        </w:rPr>
        <w:t xml:space="preserve">.招标方式</w:t>
      </w:r>
      <w:bookmarkEnd w:id="47"/>
      <w:r/>
      <w:bookmarkEnd w:id="48"/>
      <w:r/>
      <w:bookmarkEnd w:id="4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eastAsia="宋体" w:cs="宋体"/>
          <w:b/>
          <w:bCs/>
          <w:color w:val="auto"/>
          <w:sz w:val="24"/>
          <w:szCs w:val="20"/>
          <w:highlight w:val="none"/>
        </w:rPr>
      </w:pPr>
      <w:r/>
      <w:bookmarkStart w:id="50" w:name="_Toc20823277"/>
      <w:r/>
      <w:bookmarkStart w:id="51" w:name="_Toc513029205"/>
      <w:r/>
      <w:bookmarkStart w:id="52" w:name="_Toc16938521"/>
      <w:r>
        <w:rPr>
          <w:rFonts w:hint="eastAsia" w:ascii="宋体" w:hAnsi="宋体" w:eastAsia="宋体" w:cs="宋体"/>
          <w:b/>
          <w:bCs/>
          <w:color w:val="auto"/>
          <w:sz w:val="24"/>
          <w:szCs w:val="20"/>
          <w:highlight w:val="none"/>
        </w:rPr>
        <w:t xml:space="preserve">2.合格的投标人</w:t>
      </w:r>
      <w:bookmarkEnd w:id="50"/>
      <w:r/>
      <w:bookmarkEnd w:id="51"/>
      <w:r/>
      <w:bookmarkEnd w:id="5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left="0" w:right="0" w:firstLine="420"/>
        <w:jc w:val="both"/>
        <w:spacing w:before="0" w:after="0" w:line="400" w:lineRule="atLeast"/>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14:textFill>
            <w14:solidFill>
              <w14:schemeClr w14:val="tx1"/>
            </w14:solidFill>
          </w14:textFill>
        </w:rPr>
        <w:t xml:space="preserve">3、适用法律和标准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0"/>
        <w:jc w:val="left"/>
        <w:spacing w:line="560" w:lineRule="exact"/>
        <w:widowControl/>
        <w:rPr>
          <w:rFonts w:ascii="宋体" w:hAnsi="宋体" w:eastAsia="宋体" w:cs="宋体"/>
          <w:b/>
          <w:bCs/>
          <w:color w:val="auto"/>
          <w:sz w:val="24"/>
          <w:szCs w:val="20"/>
          <w:highlight w:val="none"/>
        </w:rPr>
      </w:pPr>
      <w:r/>
      <w:bookmarkStart w:id="53" w:name="_Toc16938523"/>
      <w:r/>
      <w:bookmarkStart w:id="54" w:name="_Toc20823279"/>
      <w:r/>
      <w:bookmarkStart w:id="55" w:name="_Toc462564067"/>
      <w:r/>
      <w:bookmarkStart w:id="56" w:name="_Toc513029207"/>
      <w:r>
        <w:rPr>
          <w:rFonts w:hint="eastAsia" w:ascii="宋体" w:hAnsi="宋体" w:eastAsia="宋体" w:cs="宋体"/>
          <w:b/>
          <w:bCs/>
          <w:color w:val="auto"/>
          <w:sz w:val="24"/>
          <w:szCs w:val="20"/>
          <w:highlight w:val="none"/>
        </w:rPr>
        <w:t xml:space="preserve">4.投标费用</w:t>
      </w:r>
      <w:bookmarkEnd w:id="53"/>
      <w:r/>
      <w:bookmarkEnd w:id="54"/>
      <w:r/>
      <w:bookmarkEnd w:id="55"/>
      <w:r/>
      <w:bookmarkEnd w:id="5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5.招标文件的约束力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widowControl/>
        <w:rPr>
          <w:rFonts w:ascii="宋体" w:hAnsi="宋体" w:eastAsia="宋体" w:cs="宋体"/>
          <w:b/>
          <w:bCs/>
          <w:color w:val="auto"/>
          <w:sz w:val="24"/>
          <w:szCs w:val="20"/>
          <w:highlight w:val="none"/>
        </w:rPr>
      </w:pPr>
      <w:r/>
      <w:bookmarkStart w:id="57" w:name="_Toc20823281"/>
      <w:r/>
      <w:bookmarkStart w:id="58" w:name="_Toc120614215"/>
      <w:r/>
      <w:bookmarkStart w:id="59" w:name="_Toc16938525"/>
      <w:r/>
      <w:bookmarkStart w:id="60" w:name="_Toc513029209"/>
      <w:r>
        <w:rPr>
          <w:rFonts w:hint="eastAsia" w:ascii="宋体" w:hAnsi="宋体" w:eastAsia="宋体" w:cs="宋体"/>
          <w:b/>
          <w:bCs/>
          <w:color w:val="auto"/>
          <w:sz w:val="24"/>
          <w:szCs w:val="20"/>
          <w:highlight w:val="none"/>
        </w:rPr>
        <w:t xml:space="preserve">二、招标文件</w:t>
      </w:r>
      <w:bookmarkEnd w:id="57"/>
      <w:r/>
      <w:bookmarkEnd w:id="58"/>
      <w:r/>
      <w:bookmarkEnd w:id="59"/>
      <w:r/>
      <w:bookmarkEnd w:id="60"/>
      <w:r/>
      <w:r/>
    </w:p>
    <w:p>
      <w:pPr>
        <w:ind w:firstLine="480"/>
        <w:jc w:val="left"/>
        <w:spacing w:line="560" w:lineRule="exact"/>
        <w:widowControl/>
        <w:rPr>
          <w:rFonts w:ascii="宋体" w:hAnsi="宋体" w:eastAsia="宋体" w:cs="宋体"/>
          <w:b/>
          <w:bCs/>
          <w:color w:val="auto"/>
          <w:sz w:val="24"/>
          <w:szCs w:val="20"/>
          <w:highlight w:val="none"/>
        </w:rPr>
      </w:pPr>
      <w:r/>
      <w:bookmarkStart w:id="61" w:name="_Toc20823282"/>
      <w:r/>
      <w:bookmarkStart w:id="62" w:name="_Toc16938526"/>
      <w:r/>
      <w:bookmarkStart w:id="63" w:name="_Toc513029210"/>
      <w:r>
        <w:rPr>
          <w:rFonts w:hint="eastAsia" w:ascii="宋体" w:hAnsi="宋体" w:eastAsia="宋体" w:cs="宋体"/>
          <w:b/>
          <w:bCs/>
          <w:color w:val="auto"/>
          <w:sz w:val="24"/>
          <w:szCs w:val="20"/>
          <w:highlight w:val="none"/>
        </w:rPr>
        <w:t xml:space="preserve">6.招标文件构成</w:t>
      </w:r>
      <w:bookmarkEnd w:id="61"/>
      <w:r/>
      <w:bookmarkEnd w:id="62"/>
      <w:r/>
      <w:bookmarkEnd w:id="6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请仔细检查招标文件是否齐全，如有缺漏请立即与采购中心联系解决。</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64" w:name="_Toc20823283"/>
      <w:r/>
      <w:bookmarkStart w:id="65" w:name="_Toc513029211"/>
      <w:r/>
      <w:bookmarkStart w:id="66" w:name="_Toc462564070"/>
      <w:r/>
      <w:bookmarkStart w:id="67" w:name="_Toc16938527"/>
      <w:r>
        <w:rPr>
          <w:rFonts w:hint="eastAsia" w:ascii="宋体" w:hAnsi="宋体" w:eastAsia="宋体" w:cs="宋体"/>
          <w:b/>
          <w:bCs/>
          <w:color w:val="auto"/>
          <w:sz w:val="24"/>
          <w:szCs w:val="20"/>
          <w:highlight w:val="none"/>
        </w:rPr>
        <w:t xml:space="preserve">7.招标文件的澄清</w:t>
      </w:r>
      <w:bookmarkEnd w:id="64"/>
      <w:r/>
      <w:bookmarkEnd w:id="65"/>
      <w:r/>
      <w:bookmarkEnd w:id="66"/>
      <w:r/>
      <w:bookmarkEnd w:id="6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0"/>
        <w:jc w:val="left"/>
        <w:spacing w:line="560" w:lineRule="exact"/>
        <w:widowControl/>
        <w:rPr>
          <w:rFonts w:ascii="宋体" w:hAnsi="宋体" w:eastAsia="宋体" w:cs="宋体"/>
          <w:b/>
          <w:bCs/>
          <w:color w:val="auto"/>
          <w:sz w:val="24"/>
          <w:szCs w:val="20"/>
          <w:highlight w:val="none"/>
        </w:rPr>
      </w:pPr>
      <w:r/>
      <w:bookmarkStart w:id="68" w:name="_Toc513029212"/>
      <w:r/>
      <w:bookmarkStart w:id="69" w:name="_Toc20823284"/>
      <w:r/>
      <w:bookmarkStart w:id="70" w:name="_Toc16938528"/>
      <w:r/>
      <w:bookmarkStart w:id="71" w:name="_Toc462564071"/>
      <w:r>
        <w:rPr>
          <w:rFonts w:hint="eastAsia" w:ascii="宋体" w:hAnsi="宋体" w:eastAsia="宋体" w:cs="宋体"/>
          <w:b/>
          <w:bCs/>
          <w:color w:val="auto"/>
          <w:sz w:val="24"/>
          <w:szCs w:val="20"/>
          <w:highlight w:val="none"/>
        </w:rPr>
        <w:t xml:space="preserve">8.招标文件的修改</w:t>
      </w:r>
      <w:bookmarkEnd w:id="68"/>
      <w:r/>
      <w:bookmarkEnd w:id="69"/>
      <w:r/>
      <w:bookmarkEnd w:id="70"/>
      <w:r/>
      <w:bookmarkEnd w:id="71"/>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w:t>
      </w:r>
      <w:r>
        <w:rPr>
          <w:rFonts w:hint="eastAsia" w:ascii="宋体" w:hAnsi="宋体" w:eastAsia="宋体" w:cs="宋体"/>
          <w:color w:val="auto"/>
          <w:sz w:val="24"/>
          <w:szCs w:val="20"/>
          <w:highlight w:val="none"/>
          <w:lang w:eastAsia="zh-CN"/>
        </w:rPr>
        <w:t xml:space="preserve">间之</w:t>
      </w:r>
      <w:r>
        <w:rPr>
          <w:rFonts w:hint="eastAsia" w:ascii="宋体" w:hAnsi="宋体" w:eastAsia="宋体" w:cs="宋体"/>
          <w:color w:val="auto"/>
          <w:sz w:val="24"/>
          <w:szCs w:val="20"/>
          <w:highlight w:val="none"/>
        </w:rPr>
        <w:t xml:space="preserve">前，采购中心可以对招标文件进行修改。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盐城市政府采购网”公布，补充文件将作为招标文件的组成部分，并对投标人具有约束力。</w:t>
      </w:r>
      <w:r/>
    </w:p>
    <w:p>
      <w:pPr>
        <w:ind w:firstLine="480"/>
        <w:jc w:val="left"/>
        <w:spacing w:line="560" w:lineRule="exact"/>
        <w:widowControl/>
        <w:rPr>
          <w:rFonts w:ascii="宋体" w:hAnsi="宋体" w:eastAsia="宋体" w:cs="宋体"/>
          <w:b/>
          <w:bCs/>
          <w:color w:val="auto"/>
          <w:sz w:val="24"/>
          <w:szCs w:val="20"/>
          <w:highlight w:val="none"/>
        </w:rPr>
      </w:pPr>
      <w:r/>
      <w:bookmarkStart w:id="72" w:name="_Toc513029213"/>
      <w:r/>
      <w:bookmarkStart w:id="73" w:name="_Toc20823285"/>
      <w:r/>
      <w:bookmarkStart w:id="74" w:name="_Toc462564072"/>
      <w:r/>
      <w:bookmarkStart w:id="75" w:name="_Toc120614216"/>
      <w:r/>
      <w:bookmarkStart w:id="76" w:name="_Toc16938529"/>
      <w:r>
        <w:rPr>
          <w:rFonts w:hint="eastAsia" w:ascii="宋体" w:hAnsi="宋体" w:eastAsia="宋体" w:cs="宋体"/>
          <w:b/>
          <w:bCs/>
          <w:color w:val="auto"/>
          <w:sz w:val="24"/>
          <w:szCs w:val="20"/>
          <w:highlight w:val="none"/>
        </w:rPr>
        <w:t xml:space="preserve">三、投标文件的编制</w:t>
      </w:r>
      <w:bookmarkEnd w:id="72"/>
      <w:r/>
      <w:bookmarkEnd w:id="73"/>
      <w:r/>
      <w:bookmarkEnd w:id="74"/>
      <w:r/>
      <w:bookmarkEnd w:id="75"/>
      <w:r/>
      <w:bookmarkEnd w:id="76"/>
      <w:r/>
      <w:r/>
    </w:p>
    <w:p>
      <w:pPr>
        <w:ind w:firstLine="480"/>
        <w:jc w:val="left"/>
        <w:spacing w:line="560" w:lineRule="exact"/>
        <w:widowControl/>
        <w:rPr>
          <w:rFonts w:ascii="宋体" w:hAnsi="宋体" w:eastAsia="宋体" w:cs="宋体"/>
          <w:b/>
          <w:bCs/>
          <w:color w:val="auto"/>
          <w:sz w:val="24"/>
          <w:szCs w:val="20"/>
          <w:highlight w:val="none"/>
        </w:rPr>
      </w:pPr>
      <w:r/>
      <w:bookmarkStart w:id="77" w:name="_Toc16938530"/>
      <w:r/>
      <w:bookmarkStart w:id="78" w:name="_Toc462564073"/>
      <w:r/>
      <w:bookmarkStart w:id="79" w:name="_Toc513029214"/>
      <w:r/>
      <w:bookmarkStart w:id="80" w:name="_Toc20823286"/>
      <w:r>
        <w:rPr>
          <w:rFonts w:hint="eastAsia" w:ascii="宋体" w:hAnsi="宋体" w:eastAsia="宋体" w:cs="宋体"/>
          <w:b/>
          <w:bCs/>
          <w:color w:val="auto"/>
          <w:sz w:val="24"/>
          <w:szCs w:val="20"/>
          <w:highlight w:val="none"/>
        </w:rPr>
        <w:t xml:space="preserve">9.投标文件的语言及度量衡单位</w:t>
      </w:r>
      <w:bookmarkEnd w:id="77"/>
      <w:r/>
      <w:bookmarkEnd w:id="78"/>
      <w:r/>
      <w:bookmarkEnd w:id="79"/>
      <w:r/>
      <w:bookmarkEnd w:id="8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eastAsia="宋体" w:cs="宋体"/>
          <w:b/>
          <w:bCs/>
          <w:color w:val="auto"/>
          <w:sz w:val="24"/>
          <w:szCs w:val="20"/>
          <w:highlight w:val="none"/>
        </w:rPr>
      </w:pPr>
      <w:r/>
      <w:bookmarkStart w:id="81" w:name="_Toc16938531"/>
      <w:r/>
      <w:bookmarkStart w:id="82" w:name="_Toc462564074"/>
      <w:r/>
      <w:bookmarkStart w:id="83" w:name="_Toc513029215"/>
      <w:r/>
      <w:bookmarkStart w:id="84" w:name="_Toc20823287"/>
      <w:r>
        <w:rPr>
          <w:rFonts w:hint="eastAsia" w:ascii="宋体" w:hAnsi="宋体" w:eastAsia="宋体" w:cs="宋体"/>
          <w:b/>
          <w:bCs/>
          <w:color w:val="auto"/>
          <w:sz w:val="24"/>
          <w:szCs w:val="20"/>
          <w:highlight w:val="none"/>
        </w:rPr>
        <w:t xml:space="preserve">10.投标文件构成</w:t>
      </w:r>
      <w:bookmarkEnd w:id="81"/>
      <w:r/>
      <w:bookmarkEnd w:id="82"/>
      <w:r/>
      <w:bookmarkEnd w:id="83"/>
      <w:r/>
      <w:bookmarkEnd w:id="8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eastAsia="宋体" w:cs="宋体"/>
          <w:color w:val="auto"/>
          <w:sz w:val="24"/>
          <w:szCs w:val="20"/>
          <w:highlight w:val="none"/>
        </w:rPr>
      </w:pPr>
      <w:r/>
      <w:bookmarkStart w:id="85" w:name="_Hlt26954731"/>
      <w:r/>
      <w:bookmarkStart w:id="86" w:name="_Hlt26670360"/>
      <w:r/>
      <w:bookmarkStart w:id="87" w:name="_Hlt26670425"/>
      <w:r/>
      <w:bookmarkStart w:id="88" w:name="_Hlt26954848"/>
      <w:r/>
      <w:bookmarkStart w:id="89" w:name="_Hlt26670373"/>
      <w:r/>
      <w:bookmarkStart w:id="90" w:name="_Hlt26670482"/>
      <w:r/>
      <w:bookmarkStart w:id="91" w:name="_Hlt26954840"/>
      <w:r/>
      <w:bookmarkStart w:id="92" w:name="_Hlt26954842"/>
      <w:r/>
      <w:bookmarkStart w:id="93" w:name="_Hlt26668975"/>
      <w:r/>
      <w:bookmarkStart w:id="94" w:name="_Hlt26668983"/>
      <w:r/>
      <w:bookmarkStart w:id="95" w:name="_Hlt26670399"/>
      <w:r/>
      <w:bookmarkStart w:id="96" w:name="_Hlt26954846"/>
      <w:r/>
      <w:bookmarkStart w:id="97" w:name="_Hlt26670486"/>
      <w:r/>
      <w:bookmarkStart w:id="98" w:name="_Hlt26670403"/>
      <w:r/>
      <w:bookmarkStart w:id="99" w:name="_Hlt26954844"/>
      <w:r/>
      <w:bookmarkStart w:id="100" w:name="_Hlt26954838"/>
      <w:r>
        <w:rPr>
          <w:rFonts w:hint="eastAsia" w:ascii="宋体" w:hAnsi="宋体" w:eastAsia="宋体" w:cs="宋体"/>
          <w:color w:val="auto"/>
          <w:sz w:val="24"/>
          <w:szCs w:val="20"/>
          <w:highlight w:val="none"/>
        </w:rPr>
        <w:t xml:space="preserve">10.2如标书制作工具中格式和内容与“中国政府采购网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盐城市政府采购网”发布的招标文件不一致，请以“中国政府采购网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盐城市政府采购网”发布的招标文件为准。</w:t>
      </w:r>
      <w:r/>
    </w:p>
    <w:p>
      <w:pPr>
        <w:ind w:firstLine="480"/>
        <w:jc w:val="left"/>
        <w:spacing w:line="560" w:lineRule="exact"/>
        <w:widowControl/>
        <w:rPr>
          <w:rFonts w:ascii="宋体" w:hAnsi="宋体" w:eastAsia="宋体" w:cs="宋体"/>
          <w:b/>
          <w:bCs/>
          <w:color w:val="auto"/>
          <w:sz w:val="24"/>
          <w:szCs w:val="20"/>
          <w:highlight w:val="none"/>
        </w:rPr>
      </w:pPr>
      <w:r/>
      <w:bookmarkStart w:id="101" w:name="_Toc513029216"/>
      <w:r/>
      <w:bookmarkStart w:id="102" w:name="_Toc14577354"/>
      <w:r/>
      <w:bookmarkStart w:id="103" w:name="_Toc49090507"/>
      <w:r/>
      <w:bookmarkStart w:id="104" w:name="_Toc513029219"/>
      <w:r/>
      <w:bookmarkStart w:id="105" w:name="_Toc49090509"/>
      <w:r/>
      <w:bookmarkStart w:id="106" w:name="_Toc14577357"/>
      <w:r>
        <w:rPr>
          <w:rFonts w:hint="eastAsia" w:ascii="宋体" w:hAnsi="宋体" w:eastAsia="宋体" w:cs="宋体"/>
          <w:b/>
          <w:bCs/>
          <w:color w:val="auto"/>
          <w:sz w:val="24"/>
          <w:szCs w:val="20"/>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80"/>
        <w:jc w:val="left"/>
        <w:spacing w:line="560" w:lineRule="exact"/>
        <w:widowControl/>
        <w:rPr>
          <w:rFonts w:ascii="宋体" w:hAnsi="宋体" w:eastAsia="宋体" w:cs="宋体"/>
          <w:color w:val="auto"/>
          <w:sz w:val="24"/>
          <w:szCs w:val="20"/>
          <w:highlight w:val="none"/>
        </w:rPr>
      </w:pPr>
      <w:r/>
      <w:bookmarkStart w:id="107" w:name="_Toc49090508"/>
      <w:r/>
      <w:bookmarkStart w:id="108" w:name="_Toc14577355"/>
      <w:r>
        <w:rPr>
          <w:rFonts w:hint="eastAsia" w:ascii="宋体" w:hAnsi="宋体" w:eastAsia="宋体" w:cs="宋体"/>
          <w:color w:val="auto"/>
          <w:sz w:val="24"/>
          <w:szCs w:val="20"/>
          <w:highlight w:val="none"/>
        </w:rPr>
        <w:t xml:space="preserve">11.1投标人应按照</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、规章和规范性文件以及招标文件要求提交证明文件，证明</w:t>
      </w:r>
      <w:r>
        <w:rPr>
          <w:rFonts w:hint="eastAsia" w:ascii="宋体" w:hAnsi="宋体" w:eastAsia="宋体" w:cs="宋体"/>
          <w:color w:val="auto"/>
          <w:sz w:val="24"/>
          <w:szCs w:val="20"/>
          <w:highlight w:val="none"/>
          <w:lang w:eastAsia="zh-CN"/>
        </w:rPr>
        <w:t xml:space="preserve">其</w:t>
      </w:r>
      <w:r>
        <w:rPr>
          <w:rFonts w:hint="eastAsia" w:ascii="宋体" w:hAnsi="宋体" w:eastAsia="宋体" w:cs="宋体"/>
          <w:color w:val="auto"/>
          <w:sz w:val="24"/>
          <w:szCs w:val="20"/>
          <w:highlight w:val="none"/>
        </w:rPr>
        <w:t xml:space="preserve">投标标的符合招标文件规定。</w:t>
      </w:r>
      <w:bookmarkEnd w:id="107"/>
      <w:r/>
      <w:bookmarkEnd w:id="10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w:t>
      </w:r>
      <w:r>
        <w:rPr>
          <w:rFonts w:hint="eastAsia" w:ascii="宋体" w:hAnsi="宋体" w:eastAsia="宋体" w:cs="宋体"/>
          <w:color w:val="auto"/>
          <w:sz w:val="24"/>
          <w:szCs w:val="20"/>
          <w:highlight w:val="none"/>
          <w:lang w:val="en-US" w:eastAsia="zh-CN"/>
        </w:rPr>
        <w:t xml:space="preserve">见招标公告</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投标报价应</w:t>
      </w:r>
      <w:bookmarkStart w:id="109" w:name="_Hlk118984558"/>
      <w:r>
        <w:rPr>
          <w:rFonts w:hint="eastAsia" w:ascii="宋体" w:hAnsi="宋体" w:eastAsia="宋体" w:cs="宋体"/>
          <w:color w:val="auto"/>
          <w:sz w:val="24"/>
          <w:szCs w:val="20"/>
          <w:highlight w:val="none"/>
        </w:rPr>
        <w:t xml:space="preserve">包括但不限于该项目所有人员的工资、保险费用(五险一金)、日常耗材费用、劳动用具及清洁用品费、服装及通讯工具费、福利费、办公品消耗费、管理费、劳务费、风险费、培训费、法定税费及合理利润等；体检费、法定假日及休息日加班费、不可预见费等费用亦由投标人在报价中综合考虑；以及其他投标人为完成招标文件规定的服务工作所涉及到的一切相关费用。</w:t>
      </w:r>
      <w:bookmarkEnd w:id="109"/>
      <w:r>
        <w:rPr>
          <w:rFonts w:hint="eastAsia" w:ascii="宋体" w:hAnsi="宋体" w:eastAsia="宋体" w:cs="宋体"/>
          <w:color w:val="auto"/>
          <w:sz w:val="24"/>
          <w:szCs w:val="20"/>
          <w:highlight w:val="none"/>
        </w:rPr>
        <w:t xml:space="preserve">投标人报价应充分考虑到合同期内各项政策性因素。</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测算费用时必须严格执行国家和省、市相关法律、法规，如未按规定测算人员工资、保险费用(五险一金)、法定加班工资、法定税费的将视为无效投标。本项目所有人员工资、保险费用等不得低于本地区最低标准，相关费用最低测算如下：</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（1）用于保洁的日常易耗品、工具等物品由投标人购置并承担费用</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1.1</w:t>
      </w:r>
      <w:r>
        <w:rPr>
          <w:rFonts w:hint="eastAsia" w:ascii="宋体" w:hAnsi="宋体" w:eastAsia="宋体" w:cs="宋体"/>
          <w:color w:val="auto"/>
          <w:sz w:val="24"/>
          <w:szCs w:val="20"/>
          <w:highlight w:val="white"/>
          <w:lang w:eastAsia="zh-CN"/>
        </w:rPr>
        <w:t xml:space="preserve">物资、设备数量及要求</w:t>
      </w:r>
      <w:r>
        <w:rPr>
          <w:rFonts w:hint="eastAsia" w:ascii="宋体" w:hAnsi="宋体" w:eastAsia="宋体" w:cs="宋体"/>
          <w:color w:val="auto"/>
          <w:sz w:val="24"/>
          <w:szCs w:val="20"/>
          <w:highlight w:val="white"/>
          <w:lang w:eastAsia="zh-CN"/>
        </w:rPr>
        <w:tab/>
      </w:r>
      <w:r>
        <w:rPr>
          <w:rFonts w:hint="eastAsia" w:ascii="宋体" w:hAnsi="宋体" w:eastAsia="宋体" w:cs="宋体"/>
          <w:color w:val="auto"/>
          <w:sz w:val="24"/>
          <w:szCs w:val="20"/>
          <w:highlight w:val="white"/>
          <w:lang w:eastAsia="zh-CN"/>
        </w:rPr>
        <w:t xml:space="preserve">（1）壹学期的使用量：推把（大）*40把、推把（小）*30把、拖把（海绵）*30把、长柄刷*30把、清洁</w:t>
      </w:r>
      <w:r>
        <w:rPr>
          <w:rFonts w:hint="eastAsia" w:ascii="宋体" w:hAnsi="宋体" w:eastAsia="宋体" w:cs="宋体"/>
          <w:color w:val="auto"/>
          <w:sz w:val="24"/>
          <w:szCs w:val="20"/>
          <w:highlight w:val="white"/>
          <w:lang w:eastAsia="zh-CN"/>
        </w:rPr>
        <w:t xml:space="preserve">球*18袋、洁厕粉*10箱、洗衣粉*12大袋、厕所香*2箱、全无敌*1箱、扫帚簸箕*30套、扫帚（大）*10把、扫帚（小-竹子）*20把、簸箕（铁）*10个、蚊香*1箱、雨靴（高质量）*17双、抹布*60条、手套（长-胶）30副、劳保手套（半边胶）150副、马桶拔子*30个、马桶刷子*30个、小铲子*20把、护衣*15件、水桶*15只、清香丸*3箱、除胶剂*1箱、火剪*30把、垃圾袋（大）*4000只、垃圾袋（小）4000只、毛巾*26条、肥皂*30个、不锈钢光亮剂*1瓶、84消毒液*2箱、垃圾篓*50只。</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1.2</w:t>
      </w:r>
      <w:r>
        <w:rPr>
          <w:rFonts w:hint="eastAsia" w:ascii="宋体" w:hAnsi="宋体" w:eastAsia="宋体" w:cs="宋体"/>
          <w:color w:val="auto"/>
          <w:sz w:val="24"/>
          <w:szCs w:val="20"/>
          <w:highlight w:val="white"/>
          <w:lang w:eastAsia="zh-CN"/>
        </w:rPr>
        <w:t xml:space="preserve">中标方签订合同时，上述所列物资，按学校的要求分批次送至学校后勤服务处，经清点完毕后入学校仓库。使用时按需领取。</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1.3</w:t>
      </w:r>
      <w:r>
        <w:rPr>
          <w:rFonts w:hint="eastAsia" w:ascii="宋体" w:hAnsi="宋体" w:eastAsia="宋体" w:cs="宋体"/>
          <w:color w:val="auto"/>
          <w:sz w:val="24"/>
          <w:szCs w:val="20"/>
          <w:highlight w:val="white"/>
          <w:lang w:eastAsia="zh-CN"/>
        </w:rPr>
        <w:t xml:space="preserve">遇招标人重大活动，物业服务单位提供招标文件（含中标文件承诺的物资）所列物资以外的，可通过提请学校“一事一议”方式予以费用支出。</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1.4</w:t>
      </w:r>
      <w:r>
        <w:rPr>
          <w:rFonts w:hint="eastAsia" w:ascii="宋体" w:hAnsi="宋体" w:eastAsia="宋体" w:cs="宋体"/>
          <w:color w:val="auto"/>
          <w:sz w:val="24"/>
          <w:szCs w:val="20"/>
          <w:highlight w:val="white"/>
          <w:lang w:eastAsia="zh-CN"/>
        </w:rPr>
        <w:t xml:space="preserve">当使用物资量超出招标文件中所列数量时，物业服务单位可向学校提出申请；经学校审核后，所需增加的物资由学校统一购买。）</w:t>
      </w:r>
      <w:r/>
    </w:p>
    <w:p>
      <w:pPr>
        <w:ind w:firstLine="480"/>
        <w:jc w:val="left"/>
        <w:spacing w:line="560" w:lineRule="exact"/>
        <w:widowControl/>
        <w:rPr>
          <w:rFonts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（2）所有人员的工作服装（23人每人需提供春夏秋冬4季，每季2套/每人8套工作服）由投标人购置并承担费用。</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2.1</w:t>
      </w:r>
      <w:r>
        <w:rPr>
          <w:rFonts w:hint="eastAsia" w:ascii="宋体" w:hAnsi="宋体" w:eastAsia="宋体" w:cs="宋体"/>
          <w:color w:val="auto"/>
          <w:sz w:val="24"/>
          <w:szCs w:val="20"/>
          <w:highlight w:val="white"/>
        </w:rPr>
        <w:t xml:space="preserve">所有在岗保洁人员须按物业服务企业规定统一着装，服装整洁、无破损、无污渍，纽扣齐全，不得随意更改款式或搭配其他衣物。</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2.2</w:t>
      </w:r>
      <w:r>
        <w:rPr>
          <w:rFonts w:hint="eastAsia" w:ascii="宋体" w:hAnsi="宋体" w:eastAsia="宋体" w:cs="宋体"/>
          <w:color w:val="auto"/>
          <w:sz w:val="24"/>
          <w:szCs w:val="20"/>
          <w:highlight w:val="white"/>
        </w:rPr>
        <w:t xml:space="preserve">服装上须佩戴清晰可辨的企业标识（如工牌、肩章、胸徽等），标识内容应包含服务单位名称或LOGO、岗位名称（如“保安”“保洁”）及人员姓名或编号。</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2.3</w:t>
      </w:r>
      <w:r>
        <w:rPr>
          <w:rFonts w:hint="eastAsia" w:ascii="宋体" w:hAnsi="宋体" w:eastAsia="宋体" w:cs="宋体"/>
          <w:color w:val="auto"/>
          <w:sz w:val="24"/>
          <w:szCs w:val="20"/>
          <w:highlight w:val="white"/>
        </w:rPr>
        <w:t xml:space="preserve">工作人员应保持仪容整洁，头发整齐，不佩戴夸张饰品；男性不留长发、胡须，女性不浓妆艳抹。</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lang w:val="en-US" w:eastAsia="zh-CN"/>
        </w:rPr>
        <w:t xml:space="preserve">2.4</w:t>
      </w:r>
      <w:r>
        <w:rPr>
          <w:rFonts w:hint="eastAsia" w:ascii="宋体" w:hAnsi="宋体" w:eastAsia="宋体" w:cs="宋体"/>
          <w:color w:val="auto"/>
          <w:sz w:val="24"/>
          <w:szCs w:val="20"/>
          <w:highlight w:val="white"/>
        </w:rPr>
        <w:t xml:space="preserve">服装类型：</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①上衣：统一颜色（如蓝色、绿色、灰色）的保洁工装，建议采用易洗、耐磨、透气材质；</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②下装：深色长裤（如黑色、深蓝色）；</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③鞋履：防滑、防水工作鞋（建议深色）；</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④防护用品：根据作业内容佩戴手套、口罩、围裙等，保持干净。</w:t>
      </w:r>
      <w:r/>
    </w:p>
    <w:p>
      <w:pPr>
        <w:ind w:left="479" w:firstLine="64"/>
        <w:jc w:val="left"/>
        <w:spacing w:line="560" w:lineRule="exact"/>
        <w:widowControl/>
        <w:rPr>
          <w:rFonts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⑤清洁工具（如水桶、拖把、清洁剂瓶等）应有统一标识，不得裸露放置或随意堆放。（3）各投标人自行根据招标人提供的服务内容、招标文件及答疑文件等资料要求，并根据市场行情、结合自身公司实力、管理水平等因素，按要求进行报价。</w:t>
      </w:r>
      <w:r/>
    </w:p>
    <w:p>
      <w:pPr>
        <w:ind w:firstLine="480"/>
        <w:jc w:val="left"/>
        <w:spacing w:line="560" w:lineRule="exac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w:t>
      </w:r>
      <w:r>
        <w:rPr>
          <w:rFonts w:hint="eastAsia" w:ascii="宋体" w:hAnsi="宋体" w:eastAsia="宋体" w:cs="宋体"/>
          <w:color w:val="auto"/>
          <w:sz w:val="24"/>
          <w:szCs w:val="20"/>
          <w:highlight w:val="white"/>
          <w:lang w:val="en-US" w:eastAsia="zh-CN"/>
        </w:rPr>
        <w:t xml:space="preserve">4</w:t>
      </w:r>
      <w:r>
        <w:rPr>
          <w:rFonts w:hint="eastAsia" w:ascii="宋体" w:hAnsi="宋体" w:eastAsia="宋体" w:cs="宋体"/>
          <w:color w:val="auto"/>
          <w:sz w:val="24"/>
          <w:szCs w:val="20"/>
          <w:highlight w:val="white"/>
        </w:rPr>
        <w:t xml:space="preserve">）服务人员须服从采购人管理，采购人安排的短期加班或活动不另行增加费用。</w:t>
      </w:r>
      <w:r/>
    </w:p>
    <w:p>
      <w:pPr>
        <w:ind w:firstLine="480"/>
        <w:jc w:val="left"/>
        <w:spacing w:line="560" w:lineRule="exact"/>
        <w:widowControl/>
        <w:rPr>
          <w:rFonts w:hint="eastAsia" w:ascii="宋体" w:hAnsi="宋体" w:eastAsia="宋体" w:cs="宋体"/>
          <w:b/>
          <w:bCs/>
          <w:color w:val="000000" w:themeColor="text1"/>
          <w:sz w:val="24"/>
          <w:szCs w:val="20"/>
          <w:highlight w:val="white"/>
          <w14:textFill>
            <w14:solidFill>
              <w14:schemeClr w14:val="tx1"/>
            </w14:solidFill>
          </w14:textFill>
        </w:rPr>
      </w:pPr>
      <w:r>
        <w:rPr>
          <w:rFonts w:hint="eastAsia" w:ascii="宋体" w:hAnsi="宋体" w:eastAsia="宋体" w:cs="宋体"/>
          <w:b/>
          <w:bCs/>
          <w:color w:val="000000" w:themeColor="text1"/>
          <w:sz w:val="24"/>
          <w:szCs w:val="20"/>
          <w:highlight w:val="white"/>
          <w:lang w:val="zh-CN"/>
          <w14:textFill>
            <w14:solidFill>
              <w14:schemeClr w14:val="tx1"/>
            </w14:solidFill>
          </w14:textFill>
        </w:rPr>
        <w:t xml:space="preserve">12.4</w:t>
      </w:r>
      <w:r>
        <w:rPr>
          <w:rFonts w:hint="eastAsia" w:ascii="宋体" w:hAnsi="宋体" w:eastAsia="宋体" w:cs="宋体"/>
          <w:b/>
          <w:bCs/>
          <w:color w:val="000000" w:themeColor="text1"/>
          <w:sz w:val="24"/>
          <w:szCs w:val="20"/>
          <w:highlight w:val="white"/>
          <w:lang w:val="en-US" w:eastAsia="zh-CN"/>
          <w14:textFill>
            <w14:solidFill>
              <w14:schemeClr w14:val="tx1"/>
            </w14:solidFill>
          </w14:textFill>
        </w:rPr>
        <w:t xml:space="preserve">物业</w:t>
      </w:r>
      <w:r>
        <w:rPr>
          <w:rFonts w:hint="eastAsia" w:ascii="宋体" w:hAnsi="宋体" w:eastAsia="宋体" w:cs="宋体"/>
          <w:b/>
          <w:bCs/>
          <w:color w:val="000000" w:themeColor="text1"/>
          <w:sz w:val="24"/>
          <w:szCs w:val="20"/>
          <w:highlight w:val="white"/>
          <w:lang w:val="zh-CN"/>
          <w14:textFill>
            <w14:solidFill>
              <w14:schemeClr w14:val="tx1"/>
            </w14:solidFill>
          </w14:textFill>
        </w:rPr>
        <w:t xml:space="preserve">人员：工资不低于本市最低工资标准</w:t>
      </w:r>
      <w:r>
        <w:rPr>
          <w:rFonts w:hint="eastAsia" w:ascii="宋体" w:hAnsi="宋体" w:eastAsia="宋体" w:cs="宋体"/>
          <w:b/>
          <w:bCs/>
          <w:color w:val="000000" w:themeColor="text1"/>
          <w:sz w:val="24"/>
          <w:szCs w:val="20"/>
          <w:highlight w:val="white"/>
          <w:lang w:val="en-US" w:eastAsia="zh-CN"/>
          <w14:textFill>
            <w14:solidFill>
              <w14:schemeClr w14:val="tx1"/>
            </w14:solidFill>
          </w14:textFill>
        </w:rPr>
        <w:t xml:space="preserve">2430</w:t>
      </w:r>
      <w:r>
        <w:rPr>
          <w:rFonts w:hint="eastAsia" w:ascii="宋体" w:hAnsi="宋体" w:eastAsia="宋体" w:cs="宋体"/>
          <w:b/>
          <w:bCs/>
          <w:color w:val="000000" w:themeColor="text1"/>
          <w:sz w:val="24"/>
          <w:szCs w:val="20"/>
          <w:highlight w:val="white"/>
          <w:lang w:val="zh-CN"/>
          <w14:textFill>
            <w14:solidFill>
              <w14:schemeClr w14:val="tx1"/>
            </w14:solidFill>
          </w14:textFill>
        </w:rPr>
        <w:t xml:space="preserve">元/人*月，</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所有人员必须足额缴纳社保费用，社保（企业部分）不得低于</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1292.47</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元/人/每月，</w:t>
      </w:r>
      <w:r>
        <w:rPr>
          <w:rFonts w:hint="eastAsia" w:ascii="宋体" w:hAnsi="宋体" w:eastAsia="宋体" w:cs="宋体"/>
          <w:b/>
          <w:bCs/>
          <w:color w:val="000000" w:themeColor="text1"/>
          <w:sz w:val="24"/>
          <w:szCs w:val="20"/>
          <w:highlight w:val="white"/>
          <w14:textFill>
            <w14:solidFill>
              <w14:schemeClr w14:val="tx1"/>
            </w14:solidFill>
          </w14:textFill>
        </w:rPr>
        <w:t xml:space="preserve">住房公积金不得低于114元/</w:t>
      </w:r>
      <w:r>
        <w:rPr>
          <w:rFonts w:hint="eastAsia" w:ascii="宋体" w:hAnsi="宋体" w:eastAsia="宋体" w:cs="宋体"/>
          <w:b/>
          <w:bCs/>
          <w:color w:val="000000" w:themeColor="text1"/>
          <w:sz w:val="24"/>
          <w:szCs w:val="20"/>
          <w:highlight w:val="white"/>
          <w:lang w:val="zh-CN"/>
          <w14:textFill>
            <w14:solidFill>
              <w14:schemeClr w14:val="tx1"/>
            </w14:solidFill>
          </w14:textFill>
        </w:rPr>
        <w:t xml:space="preserve">人*月，</w:t>
      </w:r>
      <w:r>
        <w:rPr>
          <w:rFonts w:hint="eastAsia" w:ascii="宋体" w:hAnsi="宋体" w:eastAsia="宋体" w:cs="宋体"/>
          <w:b/>
          <w:bCs/>
          <w:color w:val="000000" w:themeColor="text1"/>
          <w:sz w:val="24"/>
          <w:szCs w:val="20"/>
          <w:highlight w:val="white"/>
          <w14:textFill>
            <w14:solidFill>
              <w14:schemeClr w14:val="tx1"/>
            </w14:solidFill>
          </w14:textFill>
        </w:rPr>
        <w:t xml:space="preserve">法定节假日加班费不得低于</w:t>
      </w:r>
      <w:r>
        <w:rPr>
          <w:rFonts w:hint="eastAsia" w:ascii="宋体" w:hAnsi="宋体" w:eastAsia="宋体" w:cs="宋体"/>
          <w:b/>
          <w:bCs/>
          <w:color w:val="000000" w:themeColor="text1"/>
          <w:sz w:val="24"/>
          <w:szCs w:val="20"/>
          <w:highlight w:val="white"/>
          <w:lang w:val="en-US" w:eastAsia="zh-CN"/>
          <w14:textFill>
            <w14:solidFill>
              <w14:schemeClr w14:val="tx1"/>
            </w14:solidFill>
          </w14:textFill>
        </w:rPr>
        <w:t xml:space="preserve">4357.25</w:t>
      </w:r>
      <w:r>
        <w:rPr>
          <w:rFonts w:hint="eastAsia" w:ascii="宋体" w:hAnsi="宋体" w:eastAsia="宋体" w:cs="宋体"/>
          <w:b/>
          <w:bCs/>
          <w:color w:val="000000" w:themeColor="text1"/>
          <w:sz w:val="24"/>
          <w:szCs w:val="20"/>
          <w:highlight w:val="white"/>
          <w14:textFill>
            <w14:solidFill>
              <w14:schemeClr w14:val="tx1"/>
            </w14:solidFill>
          </w14:textFill>
        </w:rPr>
        <w:t xml:space="preserve">元/人</w:t>
      </w:r>
      <w:r>
        <w:rPr>
          <w:rFonts w:hint="eastAsia" w:ascii="宋体" w:hAnsi="宋体" w:eastAsia="宋体" w:cs="宋体"/>
          <w:b/>
          <w:bCs/>
          <w:color w:val="000000" w:themeColor="text1"/>
          <w:sz w:val="24"/>
          <w:szCs w:val="20"/>
          <w:highlight w:val="white"/>
          <w:lang w:val="zh-CN"/>
          <w14:textFill>
            <w14:solidFill>
              <w14:schemeClr w14:val="tx1"/>
            </w14:solidFill>
          </w14:textFill>
        </w:rPr>
        <w:t xml:space="preserve">*</w:t>
      </w:r>
      <w:r>
        <w:rPr>
          <w:rFonts w:hint="eastAsia" w:ascii="宋体" w:hAnsi="宋体" w:eastAsia="宋体" w:cs="宋体"/>
          <w:b/>
          <w:bCs/>
          <w:color w:val="000000" w:themeColor="text1"/>
          <w:sz w:val="24"/>
          <w:szCs w:val="20"/>
          <w:highlight w:val="white"/>
          <w14:textFill>
            <w14:solidFill>
              <w14:schemeClr w14:val="tx1"/>
            </w14:solidFill>
          </w14:textFill>
        </w:rPr>
        <w:t xml:space="preserve">年</w:t>
      </w:r>
      <w:r>
        <w:rPr>
          <w:rFonts w:hint="eastAsia" w:ascii="宋体" w:hAnsi="宋体" w:eastAsia="宋体" w:cs="宋体"/>
          <w:b/>
          <w:bCs/>
          <w:color w:val="000000" w:themeColor="text1"/>
          <w:sz w:val="24"/>
          <w:szCs w:val="20"/>
          <w:highlight w:val="whit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white"/>
          <w:lang w:val="en-US" w:eastAsia="zh-CN"/>
          <w14:textFill>
            <w14:solidFill>
              <w14:schemeClr w14:val="tx1"/>
            </w14:solidFill>
          </w14:textFill>
        </w:rPr>
        <w:t xml:space="preserve">测算时不少于23人</w:t>
      </w:r>
      <w:r>
        <w:rPr>
          <w:rFonts w:hint="eastAsia" w:ascii="宋体" w:hAnsi="宋体" w:eastAsia="宋体" w:cs="宋体"/>
          <w:b/>
          <w:bCs/>
          <w:color w:val="000000" w:themeColor="text1"/>
          <w:sz w:val="24"/>
          <w:szCs w:val="20"/>
          <w:highlight w:val="whit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white"/>
          <w14:textFill>
            <w14:solidFill>
              <w14:schemeClr w14:val="tx1"/>
            </w14:solidFill>
          </w14:textFill>
        </w:rPr>
        <w:t xml:space="preserve">税金费率统一按6.72%进行报价。</w:t>
      </w:r>
      <w:r/>
    </w:p>
    <w:p>
      <w:pPr>
        <w:ind w:firstLine="480"/>
        <w:spacing w:line="52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480" w:lineRule="exact"/>
        <w:widowControl/>
        <w:rPr>
          <w:rFonts w:ascii="宋体" w:hAnsi="宋体" w:eastAsia="宋体" w:cs="宋体"/>
          <w:color w:val="000000" w:themeColor="text1"/>
          <w:sz w:val="24"/>
          <w:szCs w:val="20"/>
          <w:highlight w:val="none"/>
          <w:lang w:val="zh-CN"/>
          <w14:textFill>
            <w14:solidFill>
              <w14:schemeClr w14:val="tx1"/>
            </w14:solidFill>
          </w14:textFill>
        </w:rPr>
      </w:pPr>
      <w:r>
        <w:rPr>
          <w:rFonts w:hint="eastAsia" w:ascii="宋体" w:hAnsi="宋体" w:eastAsia="宋体" w:cs="宋体"/>
          <w:color w:val="000000" w:themeColor="text1"/>
          <w:sz w:val="24"/>
          <w:szCs w:val="20"/>
          <w:highlight w:val="none"/>
          <w:lang w:val="zh-CN"/>
          <w14:textFill>
            <w14:solidFill>
              <w14:schemeClr w14:val="tx1"/>
            </w14:solidFill>
          </w14:textFill>
        </w:rPr>
        <w:t xml:space="preserve">12.5投标人根据招标内容的要求准确报价，一经报出，不得更改。</w:t>
      </w:r>
      <w:r/>
    </w:p>
    <w:p>
      <w:pPr>
        <w:ind w:firstLine="480"/>
        <w:jc w:val="left"/>
        <w:spacing w:line="52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keepLines w:val="0"/>
        <w:keepNext w:val="0"/>
        <w:pageBreakBefore w:val="0"/>
        <w:spacing w:line="480" w:lineRule="exact"/>
        <w:widowControl/>
        <w:rPr>
          <w:rFonts w:ascii="宋体" w:hAnsi="宋体" w:eastAsia="宋体" w:cs="宋体"/>
          <w:color w:val="000000" w:themeColor="text1"/>
          <w:sz w:val="24"/>
          <w:szCs w:val="20"/>
          <w:highlight w:val="none"/>
          <w:lang w:val="zh-CN"/>
          <w14:textFill>
            <w14:solidFill>
              <w14:schemeClr w14:val="tx1"/>
            </w14:solidFill>
          </w14:textFill>
        </w:rPr>
      </w:pPr>
      <w:r>
        <w:rPr>
          <w:rFonts w:hint="eastAsia" w:ascii="宋体" w:hAnsi="宋体" w:eastAsia="宋体" w:cs="宋体"/>
          <w:color w:val="000000" w:themeColor="text1"/>
          <w:sz w:val="24"/>
          <w:szCs w:val="20"/>
          <w:highlight w:val="none"/>
          <w:lang w:val="zh-CN"/>
          <w14:textFill>
            <w14:solidFill>
              <w14:schemeClr w14:val="tx1"/>
            </w14:solidFill>
          </w14:textFill>
        </w:rPr>
        <w:t xml:space="preserve">12.7对于超出招标文件的其他临时性服务项目，由甲乙双方协商解决。</w:t>
      </w:r>
      <w:r/>
    </w:p>
    <w:p>
      <w:pPr>
        <w:ind w:firstLine="480"/>
        <w:keepLines w:val="0"/>
        <w:keepNext w:val="0"/>
        <w:pageBreakBefore w:val="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12.8</w:t>
      </w:r>
      <w:r>
        <w:rPr>
          <w:rFonts w:hint="eastAsia" w:ascii="宋体" w:hAnsi="宋体"/>
          <w:color w:val="000000" w:themeColor="text1"/>
          <w:sz w:val="24"/>
          <w:szCs w:val="24"/>
          <w:highlight w:val="none"/>
          <w14:textFill>
            <w14:solidFill>
              <w14:schemeClr w14:val="tx1"/>
            </w14:solidFill>
          </w14:textFill>
        </w:rPr>
        <w:t xml:space="preserve">中标人为所聘用人员缴纳的住房公积金须不低于国家及地方相关要求；</w:t>
      </w:r>
      <w:r/>
    </w:p>
    <w:p>
      <w:pPr>
        <w:ind w:firstLine="480"/>
        <w:keepLines w:val="0"/>
        <w:keepNext w:val="0"/>
        <w:pageBreakBefore w:val="0"/>
        <w:spacing w:line="4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12.9</w:t>
      </w:r>
      <w:r>
        <w:rPr>
          <w:rFonts w:hint="eastAsia" w:ascii="宋体" w:hAnsi="宋体"/>
          <w:color w:val="000000" w:themeColor="text1"/>
          <w:sz w:val="24"/>
          <w:szCs w:val="24"/>
          <w:highlight w:val="none"/>
          <w14:textFill>
            <w14:solidFill>
              <w14:schemeClr w14:val="tx1"/>
            </w14:solidFill>
          </w14:textFill>
        </w:rPr>
        <w:t xml:space="preserve">中标人向所聘用人员发放的加班工资不低于国家及地方相关要求；</w:t>
      </w:r>
      <w:r/>
    </w:p>
    <w:p>
      <w:pPr>
        <w:ind w:firstLine="480"/>
        <w:keepLines w:val="0"/>
        <w:keepNext w:val="0"/>
        <w:pageBreakBefore w:val="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12.10</w:t>
      </w:r>
      <w:r>
        <w:rPr>
          <w:rFonts w:hint="eastAsia" w:ascii="宋体" w:hAnsi="宋体"/>
          <w:color w:val="000000" w:themeColor="text1"/>
          <w:sz w:val="24"/>
          <w:szCs w:val="24"/>
          <w:highlight w:val="none"/>
          <w14:textFill>
            <w14:solidFill>
              <w14:schemeClr w14:val="tx1"/>
            </w14:solidFill>
          </w14:textFill>
        </w:rPr>
        <w:t xml:space="preserve">中标人须按照国家规定缴纳法定税费。</w:t>
      </w:r>
      <w:r/>
    </w:p>
    <w:p>
      <w:pPr>
        <w:ind w:firstLine="482"/>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各投标人自行根据采购人提供的服务内容、招标文件及答疑文件、主要合同条款等资料要求，并根据市场行情、结合自身公司实力、管理水平等因素，按要求进行报价。本项目合同履行期间如遇政府调整最低工资标准和社会保险基数等规定，则中标人须进行相应的调整，合同总价不作调整；若中标人因为其他因素（含税费及最低工资等调整）要求调整增加合同价格的，采购人则不予采纳。</w:t>
      </w:r>
      <w:r/>
    </w:p>
    <w:p>
      <w:pPr>
        <w:ind w:firstLine="482"/>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测算费用时必须严格按照国家最新的相关法律、法规、同类项目管理成本及盐城市劳动用人规定测算人员工资成本、加班工资和社会保险及其他费用等，为所招聘的服务人员缴纳相关费用，否则作废标处理不予接受。用工制度必须按国家</w:t>
      </w:r>
      <w:bookmarkStart w:id="110" w:name="OLE_LINK1"/>
      <w:r>
        <w:rPr>
          <w:rFonts w:hint="eastAsia" w:ascii="宋体" w:hAnsi="宋体"/>
          <w:b/>
          <w:color w:val="auto"/>
          <w:sz w:val="24"/>
          <w:szCs w:val="24"/>
          <w:highlight w:val="none"/>
        </w:rPr>
        <w:t xml:space="preserve">《中华人民共和国劳动法》</w:t>
      </w:r>
      <w:bookmarkEnd w:id="110"/>
      <w:r>
        <w:rPr>
          <w:rFonts w:hint="eastAsia" w:ascii="宋体" w:hAnsi="宋体"/>
          <w:b/>
          <w:color w:val="000000" w:themeColor="text1"/>
          <w:sz w:val="24"/>
          <w:szCs w:val="24"/>
          <w:highlight w:val="none"/>
          <w14:textFill>
            <w14:solidFill>
              <w14:schemeClr w14:val="tx1"/>
            </w14:solidFill>
          </w14:textFill>
        </w:rPr>
        <w:t xml:space="preserve">、《江苏省劳动管理条例》有关规定执行。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报价中不包含空调、电梯、消防等专业维保费用及检测费用、需更换材料的费用，以及所有设备设施维修服务过程中的材料消耗费用。报价中也不包含房屋及装潢的维修费用。</w:t>
      </w:r>
      <w:r/>
    </w:p>
    <w:p>
      <w:pPr>
        <w:ind w:firstLine="480"/>
        <w:jc w:val="left"/>
        <w:spacing w:line="520" w:lineRule="exact"/>
        <w:rPr>
          <w:rFonts w:ascii="宋体" w:hAnsi="宋体" w:cs="宋体"/>
          <w:b/>
          <w:bCs/>
          <w:sz w:val="24"/>
        </w:rPr>
      </w:pPr>
      <w:r/>
      <w:bookmarkStart w:id="111" w:name="_Toc513029227"/>
      <w:r/>
      <w:bookmarkStart w:id="112" w:name="_Toc20823299"/>
      <w:r/>
      <w:bookmarkStart w:id="113" w:name="_Toc16938543"/>
      <w:r/>
      <w:bookmarkStart w:id="114" w:name="_Toc513029226"/>
      <w:r/>
      <w:bookmarkStart w:id="115" w:name="_Hlt26954852"/>
      <w:r/>
      <w:bookmarkStart w:id="116" w:name="_Hlt26954850"/>
      <w:r/>
      <w:bookmarkStart w:id="117" w:name="_Hlt26954734"/>
      <w:r/>
      <w:bookmarkStart w:id="118" w:name="_Hlt26954739"/>
      <w:r/>
      <w:bookmarkStart w:id="119" w:name="_Hlt26670489"/>
      <w:r>
        <w:rPr>
          <w:rFonts w:hint="eastAsia" w:ascii="宋体" w:hAnsi="宋体" w:cs="宋体"/>
          <w:b/>
          <w:bCs/>
          <w:sz w:val="24"/>
        </w:rPr>
        <w:t xml:space="preserve">13、技术要求响应及偏离表、商务要求响应及偏离表</w:t>
      </w:r>
      <w:r/>
    </w:p>
    <w:p>
      <w:pPr>
        <w:ind w:firstLine="480"/>
        <w:jc w:val="left"/>
        <w:spacing w:line="52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2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2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2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2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2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2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2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2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2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2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20" w:lineRule="exact"/>
        <w:rPr>
          <w:rFonts w:ascii="宋体" w:hAnsi="宋体" w:cs="宋体"/>
          <w:b/>
          <w:bCs/>
          <w:sz w:val="24"/>
          <w:highlight w:val="none"/>
        </w:rPr>
      </w:pPr>
      <w:r>
        <w:rPr>
          <w:rFonts w:hint="eastAsia" w:ascii="宋体" w:hAnsi="宋体" w:cs="宋体"/>
          <w:b/>
          <w:bCs/>
          <w:sz w:val="24"/>
          <w:highlight w:val="none"/>
        </w:rPr>
        <w:t xml:space="preserve">17.1电子投标文件的递交</w:t>
      </w:r>
      <w:r/>
    </w:p>
    <w:p>
      <w:pPr>
        <w:ind w:firstLine="480"/>
        <w:jc w:val="left"/>
        <w:spacing w:line="520" w:lineRule="exact"/>
        <w:rPr>
          <w:rFonts w:ascii="宋体" w:hAnsi="宋体" w:cs="宋体"/>
          <w:sz w:val="24"/>
          <w:highlight w:val="yellow"/>
        </w:rPr>
      </w:pPr>
      <w:r>
        <w:rPr>
          <w:rFonts w:hint="eastAsia" w:ascii="宋体" w:hAnsi="宋体" w:cs="宋体"/>
          <w:sz w:val="24"/>
          <w:highlight w:val="none"/>
        </w:rPr>
        <w:t xml:space="preserve">投标人应当按照《操作手册》规定，在投标截止时间前制作并上传电子投标文件。</w:t>
      </w:r>
      <w:bookmarkEnd w:id="111"/>
      <w:r/>
      <w:bookmarkEnd w:id="112"/>
      <w:r/>
      <w:bookmarkEnd w:id="113"/>
      <w:r/>
      <w:r/>
    </w:p>
    <w:p>
      <w:pPr>
        <w:ind w:firstLine="480"/>
        <w:jc w:val="left"/>
        <w:spacing w:line="52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2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2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2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2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2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2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2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2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2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2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2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2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2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2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20" w:lineRule="exact"/>
        <w:rPr>
          <w:rFonts w:ascii="宋体" w:hAnsi="宋体" w:cs="宋体"/>
          <w:b/>
          <w:bCs/>
          <w:sz w:val="24"/>
        </w:rPr>
      </w:pPr>
      <w:r>
        <w:rPr>
          <w:rFonts w:hint="eastAsia" w:ascii="宋体" w:hAnsi="宋体" w:cs="宋体"/>
          <w:b/>
          <w:bCs/>
          <w:sz w:val="24"/>
        </w:rPr>
        <w:t xml:space="preserve">21、开标</w:t>
      </w:r>
      <w:r/>
    </w:p>
    <w:p>
      <w:pPr>
        <w:ind w:firstLine="480"/>
        <w:jc w:val="left"/>
        <w:spacing w:line="52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2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2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2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2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2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2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2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2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2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2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2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2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2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2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2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2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2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2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2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2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2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2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2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2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2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2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2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2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2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2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2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2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2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2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2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20" w:lineRule="exact"/>
        <w:rPr>
          <w:rFonts w:ascii="宋体" w:hAnsi="宋体" w:cs="宋体"/>
          <w:sz w:val="24"/>
        </w:rPr>
      </w:pPr>
      <w:r>
        <w:rPr>
          <w:rFonts w:hint="eastAsia" w:ascii="宋体" w:hAnsi="宋体" w:cs="宋体"/>
          <w:sz w:val="24"/>
        </w:rPr>
        <w:t xml:space="preserve">26.1无效投标条款</w:t>
      </w:r>
      <w:r/>
    </w:p>
    <w:p>
      <w:pPr>
        <w:ind w:firstLine="480"/>
        <w:jc w:val="left"/>
        <w:spacing w:line="52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2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2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2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2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2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2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2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2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0"/>
        <w:jc w:val="left"/>
        <w:spacing w:line="520" w:lineRule="exact"/>
        <w:rPr>
          <w:rFonts w:ascii="宋体" w:hAnsi="宋体" w:cs="宋体"/>
          <w:sz w:val="24"/>
        </w:rPr>
      </w:pPr>
      <w:r>
        <w:rPr>
          <w:rFonts w:hint="eastAsia" w:ascii="宋体" w:hAnsi="宋体" w:cs="宋体"/>
          <w:sz w:val="24"/>
        </w:rPr>
        <w:t xml:space="preserve">（一）评审过程中出现下列情形之一的，评标委员会应当启动异常低价投标审查程序：</w:t>
      </w:r>
      <w:r/>
    </w:p>
    <w:p>
      <w:pPr>
        <w:ind w:firstLine="480"/>
        <w:jc w:val="left"/>
        <w:spacing w:line="520" w:lineRule="exact"/>
        <w:rPr>
          <w:rFonts w:ascii="宋体" w:hAnsi="宋体" w:cs="宋体"/>
          <w:sz w:val="24"/>
        </w:rPr>
      </w:pPr>
      <w:r>
        <w:rPr>
          <w:rFonts w:hint="eastAsia" w:ascii="宋体" w:hAnsi="宋体" w:cs="宋体"/>
          <w:sz w:val="24"/>
        </w:rPr>
        <w:t xml:space="preserve">1.投标报价低于采购项目预算50%的，即投标报价&lt;采购项目预算×50%；</w:t>
      </w:r>
      <w:r/>
    </w:p>
    <w:p>
      <w:pPr>
        <w:ind w:firstLine="480"/>
        <w:jc w:val="left"/>
        <w:spacing w:line="520" w:lineRule="exact"/>
        <w:rPr>
          <w:rFonts w:ascii="宋体" w:hAnsi="宋体" w:cs="宋体"/>
          <w:sz w:val="24"/>
        </w:rPr>
      </w:pPr>
      <w:r>
        <w:rPr>
          <w:rFonts w:hint="eastAsia" w:ascii="宋体" w:hAnsi="宋体" w:cs="宋体"/>
          <w:sz w:val="24"/>
        </w:rPr>
        <w:t xml:space="preserve">2.投标报价低于采购项目最高限价45%的，即投标报价&lt;采购项目最高限价×45%；</w:t>
      </w:r>
      <w:r/>
    </w:p>
    <w:p>
      <w:pPr>
        <w:ind w:firstLine="480"/>
        <w:jc w:val="left"/>
        <w:spacing w:line="520" w:lineRule="exact"/>
        <w:rPr>
          <w:rFonts w:ascii="宋体" w:hAnsi="宋体" w:cs="宋体"/>
          <w:sz w:val="24"/>
        </w:rPr>
      </w:pPr>
      <w:r>
        <w:rPr>
          <w:rFonts w:hint="eastAsia" w:ascii="宋体" w:hAnsi="宋体" w:cs="宋体"/>
          <w:sz w:val="24"/>
        </w:rPr>
        <w:t xml:space="preserve">3.评标委员会认定的供应商报价过低、有可能影响产品质量或者不能诚信履约的其他情形。</w:t>
      </w:r>
      <w:r/>
    </w:p>
    <w:p>
      <w:pPr>
        <w:ind w:firstLine="480"/>
        <w:jc w:val="left"/>
        <w:spacing w:line="520" w:lineRule="exact"/>
        <w:rPr>
          <w:rFonts w:ascii="宋体" w:hAnsi="宋体" w:cs="宋体"/>
          <w:sz w:val="24"/>
        </w:rPr>
      </w:pPr>
      <w:r>
        <w:rPr>
          <w:rFonts w:hint="eastAsia" w:ascii="宋体" w:hAnsi="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2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2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20" w:lineRule="exact"/>
        <w:rPr>
          <w:rFonts w:ascii="宋体" w:hAnsi="宋体" w:cs="宋体"/>
          <w:sz w:val="24"/>
        </w:rPr>
      </w:pPr>
      <w:r>
        <w:rPr>
          <w:rFonts w:hint="eastAsia" w:ascii="宋体" w:hAnsi="宋体" w:cs="宋体"/>
          <w:sz w:val="24"/>
        </w:rPr>
        <w:t xml:space="preserve">26.2废标条款</w:t>
      </w:r>
      <w:r/>
    </w:p>
    <w:p>
      <w:pPr>
        <w:ind w:firstLine="480"/>
        <w:jc w:val="left"/>
        <w:spacing w:line="52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2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2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2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2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2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2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2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2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2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2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2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2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2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2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2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2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2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2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2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2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2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2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2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2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2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2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2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2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2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2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2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2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2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2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2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2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2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2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2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2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2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2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2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2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2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2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2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2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2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2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32.1政府采购线上合同信用融资政策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32.2进口产品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32.3中小企业、监狱企业及残疾人福利性单位</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32.4政府采购节能产品、环境标志产品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32.5绿色包装</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32.6政府采购创新产品</w:t>
      </w:r>
      <w:r/>
    </w:p>
    <w:p>
      <w:pPr>
        <w:ind w:firstLine="478"/>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32.7绿色数据中心政策</w:t>
      </w:r>
      <w:r/>
    </w:p>
    <w:p>
      <w:pPr>
        <w:ind w:firstLine="478"/>
        <w:spacing w:line="520" w:lineRule="exact"/>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w:t>
      </w:r>
      <w:r>
        <w:rPr>
          <w:rFonts w:hint="eastAsia" w:ascii="宋体" w:hAnsi="宋体" w:cs="宋体"/>
          <w:sz w:val="24"/>
        </w:rPr>
        <w:t xml:space="preserve">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w:t>
      </w:r>
      <w:r>
        <w:rPr>
          <w:rFonts w:hint="eastAsia" w:ascii="宋体" w:hAnsi="宋体" w:cs="宋体"/>
          <w:sz w:val="24"/>
          <w:szCs w:val="24"/>
        </w:rPr>
        <w:t xml:space="preserve">展检测、认证的，可要求供应商在验收阶段提供相关检测报告、认证报告。</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32.8</w:t>
      </w:r>
      <w:r>
        <w:rPr>
          <w:rFonts w:hint="eastAsia" w:ascii="宋体" w:hAnsi="宋体" w:cs="宋体"/>
          <w:sz w:val="24"/>
        </w:rPr>
        <w:t xml:space="preserve">履约保证金政策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rPr>
          <w:rFonts w:ascii="宋体" w:hAnsi="宋体" w:cs="宋体"/>
          <w:sz w:val="24"/>
        </w:rPr>
      </w:pPr>
      <w:r>
        <w:rPr>
          <w:rFonts w:hint="eastAsia" w:ascii="宋体" w:hAnsi="宋体" w:cs="宋体"/>
          <w:sz w:val="24"/>
        </w:rPr>
        <w:br w:type="page" w:clear="all"/>
      </w:r>
      <w:r/>
    </w:p>
    <w:p>
      <w:pPr>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994"/>
        <w:ind w:firstLine="480"/>
        <w:jc w:val="center"/>
        <w:spacing w:line="560" w:lineRule="exact"/>
        <w:rPr>
          <w:rFonts w:ascii="宋体" w:hAnsi="宋体" w:cs="宋体"/>
          <w:sz w:val="24"/>
          <w:szCs w:val="24"/>
        </w:rPr>
      </w:pPr>
      <w:r/>
      <w:bookmarkStart w:id="120" w:name="_Toc120614281"/>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rPr>
          <w:rFonts w:hint="eastAsia" w:cs="Times New Roman" w:asciiTheme="minorEastAsia" w:hAnsiTheme="minorEastAsia" w:eastAsiaTheme="minorEastAsia"/>
          <w:color w:val="auto"/>
          <w:sz w:val="24"/>
          <w:szCs w:val="20"/>
          <w:highlight w:val="none"/>
          <w:lang w:val="zh-CN" w:eastAsia="zh-CN"/>
        </w:rPr>
      </w:pPr>
      <w:r>
        <w:rPr>
          <w:rFonts w:hint="eastAsia" w:asciiTheme="minorEastAsia" w:hAnsiTheme="minorEastAsia"/>
          <w:b/>
          <w:bCs/>
          <w:color w:val="auto"/>
          <w:sz w:val="28"/>
          <w:highlight w:val="none"/>
        </w:rPr>
        <w:t xml:space="preserve">政府采购合同</w:t>
      </w:r>
      <w:r/>
    </w:p>
    <w:p>
      <w:pPr>
        <w:ind w:firstLine="480"/>
        <w:spacing w:line="560" w:lineRule="exact"/>
        <w:widowControl/>
        <w:rPr>
          <w:rFonts w:hint="default" w:cs="Times New Roman" w:asciiTheme="minorEastAsia" w:hAnsiTheme="minorEastAsia" w:eastAsiaTheme="minorEastAsia"/>
          <w:color w:val="auto"/>
          <w:sz w:val="24"/>
          <w:szCs w:val="20"/>
          <w:highlight w:val="none"/>
          <w:lang w:val="en-US" w:eastAsia="zh-CN"/>
        </w:rPr>
      </w:pPr>
      <w:r>
        <w:rPr>
          <w:rFonts w:hint="eastAsia" w:cs="Times New Roman" w:asciiTheme="minorEastAsia" w:hAnsiTheme="minorEastAsia"/>
          <w:color w:val="auto"/>
          <w:sz w:val="24"/>
          <w:szCs w:val="20"/>
          <w:highlight w:val="none"/>
          <w:lang w:val="zh-CN"/>
        </w:rPr>
        <w:t xml:space="preserve">项目名称：</w:t>
      </w:r>
      <w:r>
        <w:rPr>
          <w:rFonts w:hint="eastAsia" w:cs="Times New Roman" w:asciiTheme="minorEastAsia" w:hAnsiTheme="minorEastAsia"/>
          <w:color w:val="auto"/>
          <w:sz w:val="24"/>
          <w:szCs w:val="20"/>
          <w:highlight w:val="none"/>
          <w:lang w:val="zh-CN" w:eastAsia="zh-CN"/>
        </w:rPr>
        <w:t xml:space="preserve">盐城市特殊教育基地物业管理和消防控制室运营管理项目</w:t>
      </w:r>
      <w:r/>
    </w:p>
    <w:p>
      <w:pPr>
        <w:ind w:firstLine="480"/>
        <w:spacing w:line="560" w:lineRule="exact"/>
        <w:widowControl/>
        <w:rPr>
          <w:rFonts w:hint="default" w:cs="Times New Roman" w:asciiTheme="minorEastAsia" w:hAnsiTheme="minorEastAsia"/>
          <w:color w:val="auto"/>
          <w:sz w:val="24"/>
          <w:szCs w:val="20"/>
          <w:highlight w:val="none"/>
          <w:u w:val="single"/>
          <w:lang w:val="en-US" w:eastAsia="zh-CN"/>
        </w:rPr>
      </w:pPr>
      <w:r>
        <w:rPr>
          <w:rFonts w:hint="eastAsia" w:cs="Times New Roman" w:asciiTheme="minorEastAsia" w:hAnsiTheme="minorEastAsia"/>
          <w:color w:val="auto"/>
          <w:sz w:val="24"/>
          <w:szCs w:val="20"/>
          <w:highlight w:val="none"/>
          <w:lang w:val="zh-CN"/>
        </w:rPr>
        <w:t xml:space="preserve">项目编号：</w:t>
      </w:r>
      <w:r>
        <w:rPr>
          <w:rFonts w:hint="eastAsia" w:cs="Times New Roman" w:asciiTheme="minorEastAsia" w:hAnsiTheme="minorEastAsia"/>
          <w:color w:val="auto"/>
          <w:sz w:val="24"/>
          <w:szCs w:val="20"/>
          <w:highlight w:val="none"/>
          <w:lang w:val="zh-CN" w:eastAsia="zh-CN"/>
        </w:rPr>
        <w:t xml:space="preserve">JSZC-320900-JZCG-G2026-0005</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甲方：</w:t>
      </w:r>
      <w:r>
        <w:rPr>
          <w:rFonts w:hint="eastAsia" w:asciiTheme="minorEastAsia" w:hAnsiTheme="minorEastAsia"/>
          <w:color w:val="auto"/>
          <w:sz w:val="24"/>
          <w:highlight w:val="none"/>
        </w:rPr>
        <w:t xml:space="preserve">（买方）</w:t>
      </w:r>
      <w:r>
        <w:rPr>
          <w:rFonts w:hint="eastAsia" w:cs="Times New Roman" w:asciiTheme="minorEastAsia" w:hAnsiTheme="minorEastAsia"/>
          <w:color w:val="auto"/>
          <w:sz w:val="24"/>
          <w:szCs w:val="20"/>
          <w:highlight w:val="none"/>
          <w:u w:val="single"/>
          <w:lang w:eastAsia="zh-CN"/>
        </w:rPr>
        <w:t xml:space="preserve">盐城市特殊教育中等专业学校</w:t>
      </w:r>
      <w:r>
        <w:rPr>
          <w:rFonts w:hint="eastAsia" w:cs="Times New Roman" w:asciiTheme="minorEastAsia" w:hAnsiTheme="minorEastAsia"/>
          <w:color w:val="auto"/>
          <w:sz w:val="24"/>
          <w:szCs w:val="20"/>
          <w:highlight w:val="none"/>
        </w:rPr>
        <w:t xml:space="preserve">（简称甲方）</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乙方：</w:t>
      </w:r>
      <w:r>
        <w:rPr>
          <w:rFonts w:hint="eastAsia" w:asciiTheme="minorEastAsia" w:hAnsiTheme="minorEastAsia"/>
          <w:color w:val="auto"/>
          <w:sz w:val="24"/>
          <w:highlight w:val="none"/>
        </w:rPr>
        <w:t xml:space="preserve">（卖方）</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u w:val="single"/>
          <w:lang w:val="en-US" w:eastAsia="zh-CN"/>
        </w:rPr>
        <w:t xml:space="preserve">    </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rPr>
        <w:t xml:space="preserve">（简称乙方）</w:t>
      </w:r>
      <w:r/>
    </w:p>
    <w:p>
      <w:pPr>
        <w:ind w:firstLine="472"/>
        <w:spacing w:line="520" w:lineRule="exact"/>
        <w:widowControl/>
        <w:rPr>
          <w:rFonts w:cs="宋体"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rPr>
        <w:t xml:space="preserve">甲、乙双方根据盐城市政府采购中心</w:t>
      </w:r>
      <w:r>
        <w:rPr>
          <w:rFonts w:hint="eastAsia" w:cs="Times New Roman" w:asciiTheme="minorEastAsia" w:hAnsiTheme="minorEastAsia"/>
          <w:color w:val="auto"/>
          <w:sz w:val="24"/>
          <w:szCs w:val="20"/>
          <w:highlight w:val="none"/>
          <w:lang w:eastAsia="zh-CN"/>
        </w:rPr>
        <w:t xml:space="preserve">盐城市特殊教育基地物业管理和消防控制室运营管理项目</w:t>
      </w:r>
      <w:r>
        <w:rPr>
          <w:rFonts w:hint="eastAsia" w:cs="Times New Roman" w:asciiTheme="minorEastAsia" w:hAnsiTheme="minorEastAsia"/>
          <w:color w:val="auto"/>
          <w:sz w:val="24"/>
          <w:szCs w:val="20"/>
          <w:highlight w:val="none"/>
        </w:rPr>
        <w:t xml:space="preserve">公开</w:t>
      </w:r>
      <w:r>
        <w:rPr>
          <w:rFonts w:hint="eastAsia" w:asciiTheme="minorEastAsia" w:hAnsiTheme="minorEastAsia"/>
          <w:color w:val="auto"/>
          <w:sz w:val="24"/>
          <w:szCs w:val="20"/>
          <w:highlight w:val="none"/>
          <w:lang w:val="zh-CN"/>
        </w:rPr>
        <w:t xml:space="preserve">招标的结果，签署本合同。</w:t>
      </w:r>
      <w:r/>
    </w:p>
    <w:p>
      <w:pPr>
        <w:pStyle w:val="756"/>
        <w:ind w:firstLine="482"/>
        <w:spacing w:before="120" w:after="120" w:line="360" w:lineRule="auto"/>
        <w:rPr>
          <w:rFonts w:hAnsi="宋体" w:cs="Courier New"/>
          <w:b/>
          <w:sz w:val="24"/>
          <w:szCs w:val="24"/>
        </w:rPr>
      </w:pPr>
      <w:r>
        <w:rPr>
          <w:rFonts w:hint="eastAsia" w:hAnsi="宋体"/>
          <w:b/>
          <w:sz w:val="24"/>
          <w:szCs w:val="24"/>
          <w:lang w:eastAsia="zh-CN"/>
        </w:rPr>
        <w:t xml:space="preserve">一</w:t>
      </w:r>
      <w:r>
        <w:rPr>
          <w:rFonts w:hint="eastAsia" w:hAnsi="宋体" w:cs="Courier New"/>
          <w:b/>
          <w:sz w:val="24"/>
          <w:szCs w:val="24"/>
        </w:rPr>
        <w:t xml:space="preserve">、合同价</w:t>
      </w:r>
      <w:r/>
    </w:p>
    <w:p>
      <w:pPr>
        <w:pStyle w:val="756"/>
        <w:ind w:firstLine="480"/>
        <w:spacing w:before="120" w:after="120" w:line="360" w:lineRule="auto"/>
        <w:rPr>
          <w:rFonts w:hint="eastAsia" w:hAnsi="宋体" w:cs="Courier New"/>
          <w:sz w:val="24"/>
          <w:szCs w:val="24"/>
        </w:rPr>
      </w:pPr>
      <w:r>
        <w:rPr>
          <w:rFonts w:hint="eastAsia" w:asciiTheme="minorEastAsia" w:hAnsiTheme="minorEastAsia"/>
          <w:bCs/>
          <w:color w:val="auto"/>
          <w:sz w:val="24"/>
          <w:szCs w:val="20"/>
          <w:highlight w:val="none"/>
        </w:rPr>
        <w:t xml:space="preserve">服务时间：</w:t>
      </w:r>
      <w:r>
        <w:rPr>
          <w:rFonts w:hint="eastAsia" w:asciiTheme="minorEastAsia" w:hAnsiTheme="minorEastAsia"/>
          <w:bCs/>
          <w:color w:val="auto"/>
          <w:sz w:val="24"/>
          <w:szCs w:val="20"/>
          <w:highlight w:val="none"/>
          <w:lang w:val="en-US" w:eastAsia="zh-CN"/>
        </w:rPr>
        <w:t xml:space="preserve">三</w:t>
      </w:r>
      <w:r>
        <w:rPr>
          <w:rFonts w:hint="eastAsia" w:asciiTheme="minorEastAsia" w:hAnsiTheme="minorEastAsia"/>
          <w:bCs/>
          <w:color w:val="auto"/>
          <w:sz w:val="24"/>
          <w:szCs w:val="20"/>
          <w:highlight w:val="none"/>
        </w:rPr>
        <w:t xml:space="preserve">年，自</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日至</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日，费用总价为</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元整 </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w:t>
      </w:r>
      <w:r>
        <w:rPr>
          <w:rFonts w:hint="eastAsia" w:ascii="宋体" w:hAnsi="宋体" w:eastAsia="宋体" w:cs="Times New Roman"/>
          <w:color w:val="auto"/>
          <w:sz w:val="24"/>
          <w:szCs w:val="24"/>
          <w:highlight w:val="none"/>
        </w:rPr>
        <w:t xml:space="preserve">该合同的服务价格即合同价</w:t>
      </w:r>
      <w:r>
        <w:rPr>
          <w:rFonts w:hint="eastAsia" w:hAnsi="宋体" w:cs="Courier New"/>
          <w:sz w:val="24"/>
          <w:szCs w:val="24"/>
        </w:rPr>
        <w:t xml:space="preserve">，该合同的服务价格即合同价，</w:t>
      </w:r>
      <w:r>
        <w:rPr>
          <w:rFonts w:hAnsi="宋体" w:cs="Courier New"/>
          <w:sz w:val="24"/>
          <w:szCs w:val="24"/>
        </w:rPr>
        <w:t xml:space="preserve">主要</w:t>
      </w:r>
      <w:r>
        <w:rPr>
          <w:rFonts w:hint="eastAsia" w:hAnsi="宋体" w:cs="Courier New"/>
          <w:sz w:val="24"/>
          <w:szCs w:val="24"/>
        </w:rPr>
        <w:t xml:space="preserve">包括但不限于该项目所有人员的工资、保险费用(五险一金)、日常耗材费用、劳动用具及清洁用品费、服装及通讯工具费、福利费、办公品消耗费、管理费、劳务费、风险费、培训费、法定税费及合理利润等；体检费、法定假日及休息日加班费、不可预见费等费用亦由投标人在报价中综合考虑；以及其他投标人为完成招标文件规定的服务工作所涉及到的一切相关费用。凡漏项或少计均视为优惠，甲方不另行增加费用。各类风险和政策性调整等风险已包括在投标报价中，最终结算时除合同约定调整外一律不予结算。（双方根据实际情况进行相应调整）</w:t>
      </w:r>
      <w:r/>
    </w:p>
    <w:p>
      <w:pPr>
        <w:ind w:firstLine="482"/>
        <w:spacing w:line="360" w:lineRule="auto"/>
        <w:rPr>
          <w:rFonts w:hint="eastAsia" w:ascii="宋体" w:hAnsi="宋体" w:cs="Courier New"/>
          <w:b/>
          <w:sz w:val="24"/>
          <w:szCs w:val="24"/>
        </w:rPr>
      </w:pPr>
      <w:r>
        <w:rPr>
          <w:rFonts w:hint="eastAsia" w:ascii="宋体" w:hAnsi="宋体" w:cs="Courier New"/>
          <w:b/>
          <w:sz w:val="24"/>
          <w:szCs w:val="24"/>
          <w:lang w:eastAsia="zh-CN"/>
        </w:rPr>
        <w:t xml:space="preserve">二</w:t>
      </w:r>
      <w:r>
        <w:rPr>
          <w:rFonts w:hint="eastAsia" w:ascii="宋体" w:hAnsi="宋体" w:cs="Courier New"/>
          <w:b/>
          <w:sz w:val="24"/>
          <w:szCs w:val="24"/>
        </w:rPr>
        <w:t xml:space="preserve">、质量标准</w:t>
      </w:r>
      <w:r/>
    </w:p>
    <w:p>
      <w:pPr>
        <w:ind w:firstLine="480"/>
        <w:jc w:val="left"/>
        <w:spacing w:line="360" w:lineRule="auto"/>
        <w:widowControl/>
        <w:tabs>
          <w:tab w:val="left" w:pos="7455" w:leader="none"/>
        </w:tabs>
        <w:rPr>
          <w:rFonts w:ascii="宋体" w:hAnsi="宋体" w:cs="Courier New"/>
          <w:sz w:val="24"/>
          <w:szCs w:val="24"/>
        </w:rPr>
      </w:pPr>
      <w:r>
        <w:rPr>
          <w:rFonts w:hint="eastAsia" w:ascii="宋体" w:hAnsi="宋体" w:cs="Courier New"/>
          <w:sz w:val="24"/>
          <w:szCs w:val="24"/>
        </w:rPr>
        <w:t xml:space="preserve">本项目须达到招标文件及合同规定的标准。</w:t>
      </w:r>
      <w:r/>
    </w:p>
    <w:p>
      <w:pPr>
        <w:numPr>
          <w:ilvl w:val="0"/>
          <w:numId w:val="3"/>
        </w:numPr>
        <w:ind w:firstLine="482"/>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委托管理期限</w:t>
      </w:r>
      <w:r/>
    </w:p>
    <w:p>
      <w:pPr>
        <w:numPr>
          <w:ilvl w:val="0"/>
          <w:numId w:val="0"/>
        </w:numPr>
        <w:ind w:firstLine="480"/>
        <w:spacing w:line="360" w:lineRule="auto"/>
        <w:rPr>
          <w:rFonts w:hint="eastAsia" w:ascii="宋体" w:hAnsi="宋体" w:cs="Courier New"/>
          <w:b/>
          <w:sz w:val="24"/>
          <w:szCs w:val="24"/>
        </w:rPr>
      </w:pPr>
      <w:r>
        <w:rPr>
          <w:rFonts w:hint="eastAsia" w:ascii="宋体" w:hAnsi="宋体" w:cs="宋体"/>
          <w:sz w:val="24"/>
          <w:szCs w:val="24"/>
          <w:lang w:bidi="ar"/>
        </w:rPr>
        <w:t xml:space="preserve">本合同委托管理期限自</w:t>
      </w:r>
      <w:r>
        <w:rPr>
          <w:rFonts w:ascii="宋体" w:hAnsi="宋体" w:cs="宋体"/>
          <w:sz w:val="24"/>
          <w:szCs w:val="24"/>
          <w:lang w:bidi="ar"/>
        </w:rPr>
        <w:t xml:space="preserve">202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年</w:t>
      </w:r>
      <w:r>
        <w:rPr>
          <w:rFonts w:ascii="宋体" w:hAnsi="宋体" w:cs="宋体"/>
          <w:sz w:val="24"/>
          <w:szCs w:val="24"/>
          <w:u w:val="single"/>
          <w:lang w:bidi="ar"/>
        </w:rPr>
        <w:t xml:space="preserve">   </w:t>
      </w:r>
      <w:r>
        <w:rPr>
          <w:rFonts w:hint="eastAsia" w:ascii="宋体" w:hAnsi="宋体" w:cs="宋体"/>
          <w:sz w:val="24"/>
          <w:szCs w:val="24"/>
          <w:lang w:bidi="ar"/>
        </w:rPr>
        <w:t xml:space="preserve">月</w:t>
      </w:r>
      <w:r>
        <w:rPr>
          <w:rFonts w:ascii="宋体" w:hAnsi="宋体" w:cs="宋体"/>
          <w:sz w:val="24"/>
          <w:szCs w:val="24"/>
          <w:u w:val="single"/>
          <w:lang w:bidi="ar"/>
        </w:rPr>
        <w:t xml:space="preserve">   </w:t>
      </w:r>
      <w:r>
        <w:rPr>
          <w:rFonts w:hint="eastAsia" w:ascii="宋体" w:hAnsi="宋体" w:cs="宋体"/>
          <w:sz w:val="24"/>
          <w:szCs w:val="24"/>
          <w:lang w:bidi="ar"/>
        </w:rPr>
        <w:t xml:space="preserve">日起至</w:t>
      </w:r>
      <w:r>
        <w:rPr>
          <w:rFonts w:ascii="宋体" w:hAnsi="宋体" w:cs="宋体"/>
          <w:sz w:val="24"/>
          <w:szCs w:val="24"/>
          <w:lang w:bidi="ar"/>
        </w:rPr>
        <w:t xml:space="preserve">202</w:t>
      </w:r>
      <w:r>
        <w:rPr>
          <w:rFonts w:hint="eastAsia" w:ascii="宋体" w:hAnsi="宋体" w:cs="宋体"/>
          <w:sz w:val="24"/>
          <w:szCs w:val="24"/>
          <w:lang w:val="en-US" w:eastAsia="zh-CN" w:bidi="ar"/>
        </w:rPr>
        <w:t xml:space="preserve">9</w:t>
      </w:r>
      <w:r>
        <w:rPr>
          <w:rFonts w:hint="eastAsia" w:ascii="宋体" w:hAnsi="宋体" w:cs="宋体"/>
          <w:sz w:val="24"/>
          <w:szCs w:val="24"/>
          <w:lang w:bidi="ar"/>
        </w:rPr>
        <w:t xml:space="preserve">年</w:t>
      </w:r>
      <w:r>
        <w:rPr>
          <w:rFonts w:ascii="宋体" w:hAnsi="宋体" w:cs="宋体"/>
          <w:sz w:val="24"/>
          <w:szCs w:val="24"/>
          <w:u w:val="single"/>
          <w:lang w:bidi="ar"/>
        </w:rPr>
        <w:t xml:space="preserve">   </w:t>
      </w:r>
      <w:r>
        <w:rPr>
          <w:rFonts w:hint="eastAsia" w:ascii="宋体" w:hAnsi="宋体" w:cs="宋体"/>
          <w:sz w:val="24"/>
          <w:szCs w:val="24"/>
          <w:lang w:bidi="ar"/>
        </w:rPr>
        <w:t xml:space="preserve">月</w:t>
      </w:r>
      <w:r>
        <w:rPr>
          <w:rFonts w:ascii="宋体" w:hAnsi="宋体" w:cs="宋体"/>
          <w:sz w:val="24"/>
          <w:szCs w:val="24"/>
          <w:u w:val="single"/>
          <w:lang w:bidi="ar"/>
        </w:rPr>
        <w:t xml:space="preserve">   </w:t>
      </w:r>
      <w:r>
        <w:rPr>
          <w:rFonts w:hint="eastAsia" w:ascii="宋体" w:hAnsi="宋体" w:cs="宋体"/>
          <w:sz w:val="24"/>
          <w:szCs w:val="24"/>
          <w:lang w:bidi="ar"/>
        </w:rPr>
        <w:t xml:space="preserve">日止。</w:t>
      </w:r>
      <w:r>
        <w:rPr>
          <w:rFonts w:hint="eastAsia" w:ascii="宋体" w:hAnsi="宋体" w:cs="宋体"/>
          <w:sz w:val="24"/>
          <w:szCs w:val="24"/>
          <w:lang w:bidi="ar"/>
        </w:rPr>
        <w:br/>
      </w:r>
      <w:r>
        <w:rPr>
          <w:rFonts w:hint="eastAsia" w:ascii="宋体" w:hAnsi="宋体" w:cs="宋体"/>
          <w:sz w:val="24"/>
          <w:szCs w:val="24"/>
          <w:lang w:bidi="ar"/>
        </w:rPr>
        <w:t xml:space="preserve"> </w:t>
      </w:r>
      <w:r>
        <w:rPr>
          <w:rFonts w:hint="eastAsia" w:ascii="宋体" w:hAnsi="宋体" w:cs="宋体"/>
          <w:sz w:val="24"/>
          <w:szCs w:val="24"/>
          <w:lang w:val="en-US" w:eastAsia="zh-CN" w:bidi="ar"/>
        </w:rPr>
        <w:t xml:space="preserve">  </w:t>
      </w:r>
      <w:r>
        <w:rPr>
          <w:rFonts w:hint="eastAsia" w:ascii="宋体" w:hAnsi="宋体" w:cs="Courier New"/>
          <w:b/>
          <w:sz w:val="24"/>
          <w:szCs w:val="24"/>
          <w:lang w:eastAsia="zh-CN"/>
        </w:rPr>
        <w:t xml:space="preserve">四</w:t>
      </w:r>
      <w:r>
        <w:rPr>
          <w:rFonts w:hint="eastAsia" w:ascii="宋体" w:hAnsi="宋体" w:cs="Courier New"/>
          <w:b/>
          <w:sz w:val="24"/>
          <w:szCs w:val="24"/>
        </w:rPr>
        <w:t xml:space="preserve">、付款方式及结算方式</w:t>
      </w:r>
      <w:r/>
    </w:p>
    <w:p>
      <w:pPr>
        <w:pStyle w:val="771"/>
        <w:ind w:firstLine="480"/>
        <w:jc w:val="both"/>
        <w:spacing w:beforeAutospacing="0" w:afterAutospacing="0" w:line="440" w:lineRule="exact"/>
        <w:rPr>
          <w:b/>
        </w:rPr>
      </w:pPr>
      <w:r>
        <w:rPr>
          <w:rFonts w:hint="eastAsia"/>
          <w:color w:val="000000" w:themeColor="text1"/>
          <w:lang w:val="en-US" w:eastAsia="zh-CN"/>
          <w14:textFill>
            <w14:solidFill>
              <w14:schemeClr w14:val="tx1"/>
            </w14:solidFill>
          </w14:textFill>
        </w:rPr>
        <w:t xml:space="preserve">4.1</w:t>
      </w:r>
      <w:r>
        <w:rPr>
          <w:rFonts w:hint="eastAsia"/>
          <w:color w:val="000000" w:themeColor="text1"/>
          <w14:textFill>
            <w14:solidFill>
              <w14:schemeClr w14:val="tx1"/>
            </w14:solidFill>
          </w14:textFill>
        </w:rPr>
        <w:t xml:space="preserve">预付款支付时间：合同签订后30日内，甲方收到发票10个工作日内支付预付款，预付款支付比例：合同金额的30%。</w:t>
      </w:r>
      <w:r>
        <w:rPr>
          <w:rFonts w:hint="eastAsia"/>
          <w:lang w:val="zh-CN"/>
        </w:rPr>
        <w:t xml:space="preserve">（</w:t>
      </w:r>
      <w:r>
        <w:rPr>
          <w:rFonts w:hint="eastAsia"/>
        </w:rPr>
        <w:t xml:space="preserve">签订合同时，乙方明确表示无需预付款的或主动要求降低预付款比例的，可作出相应调整</w:t>
      </w:r>
      <w:r>
        <w:rPr>
          <w:rFonts w:hint="eastAsia"/>
          <w:lang w:val="zh-CN"/>
        </w:rPr>
        <w:t xml:space="preserve">）</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4.2尾款支付时间：</w:t>
      </w:r>
      <w:r>
        <w:rPr>
          <w:rFonts w:hint="eastAsia" w:ascii="宋体" w:hAnsi="宋体"/>
          <w:color w:val="auto"/>
          <w:sz w:val="24"/>
          <w:szCs w:val="24"/>
          <w:highlight w:val="none"/>
        </w:rPr>
        <w:t xml:space="preserve">试用期（1个月）期满，考核合格后</w:t>
      </w:r>
      <w:r>
        <w:rPr>
          <w:rFonts w:hint="eastAsia" w:ascii="宋体" w:hAnsi="宋体"/>
          <w:color w:val="auto"/>
          <w:sz w:val="24"/>
          <w:szCs w:val="24"/>
          <w:highlight w:val="none"/>
          <w:lang w:eastAsia="zh-CN"/>
        </w:rPr>
        <w:t xml:space="preserve">，支</w:t>
      </w:r>
      <w:r>
        <w:rPr>
          <w:rFonts w:hint="eastAsia" w:ascii="宋体" w:hAnsi="宋体"/>
          <w:color w:val="auto"/>
          <w:sz w:val="24"/>
          <w:szCs w:val="24"/>
          <w:highlight w:val="none"/>
        </w:rPr>
        <w:t xml:space="preserve">付试用期期间的管理费用。如果未能按合同、招标投标文件履约的，试用期结束后，中止合同，履约保证金不予退还，并不支付试用期间的物业服务费用。试用期满后，物业管理服务费的支付采用</w:t>
      </w:r>
      <w:r>
        <w:rPr>
          <w:rFonts w:hint="eastAsia" w:ascii="宋体" w:hAnsi="宋体"/>
          <w:color w:val="auto"/>
          <w:sz w:val="24"/>
          <w:szCs w:val="24"/>
          <w:highlight w:val="none"/>
          <w:lang w:val="en-US" w:eastAsia="zh-CN"/>
        </w:rPr>
        <w:t xml:space="preserve">每6个月</w:t>
      </w:r>
      <w:r>
        <w:rPr>
          <w:rFonts w:hint="eastAsia" w:ascii="宋体" w:hAnsi="宋体"/>
          <w:color w:val="auto"/>
          <w:sz w:val="24"/>
          <w:szCs w:val="24"/>
          <w:highlight w:val="none"/>
        </w:rPr>
        <w:t xml:space="preserve">考核</w:t>
      </w:r>
      <w:r>
        <w:rPr>
          <w:rFonts w:hint="eastAsia" w:ascii="宋体" w:hAnsi="宋体"/>
          <w:color w:val="auto"/>
          <w:sz w:val="24"/>
          <w:szCs w:val="24"/>
          <w:highlight w:val="none"/>
          <w:lang w:eastAsia="zh-CN"/>
        </w:rPr>
        <w:t xml:space="preserve">一次</w:t>
      </w:r>
      <w:r>
        <w:rPr>
          <w:rFonts w:hint="eastAsia" w:ascii="宋体" w:hAnsi="宋体"/>
          <w:color w:val="auto"/>
          <w:sz w:val="24"/>
          <w:szCs w:val="24"/>
          <w:highlight w:val="none"/>
        </w:rPr>
        <w:t xml:space="preserve">，即甲方于</w:t>
      </w:r>
      <w:r>
        <w:rPr>
          <w:rFonts w:hint="eastAsia" w:ascii="宋体" w:hAnsi="宋体"/>
          <w:color w:val="auto"/>
          <w:sz w:val="24"/>
          <w:szCs w:val="24"/>
          <w:highlight w:val="none"/>
          <w:lang w:eastAsia="zh-CN"/>
        </w:rPr>
        <w:t xml:space="preserve">满</w:t>
      </w:r>
      <w:r>
        <w:rPr>
          <w:rFonts w:hint="eastAsia" w:ascii="宋体" w:hAnsi="宋体"/>
          <w:color w:val="auto"/>
          <w:sz w:val="24"/>
          <w:szCs w:val="24"/>
          <w:highlight w:val="none"/>
          <w:lang w:val="en-US" w:eastAsia="zh-CN"/>
        </w:rPr>
        <w:t xml:space="preserve">6个月的</w:t>
      </w:r>
      <w:r>
        <w:rPr>
          <w:rFonts w:hint="eastAsia" w:ascii="宋体" w:hAnsi="宋体"/>
          <w:color w:val="auto"/>
          <w:sz w:val="24"/>
          <w:szCs w:val="24"/>
          <w:highlight w:val="none"/>
          <w:lang w:eastAsia="zh-CN"/>
        </w:rPr>
        <w:t xml:space="preserve">当</w:t>
      </w:r>
      <w:r>
        <w:rPr>
          <w:rFonts w:hint="eastAsia" w:ascii="宋体" w:hAnsi="宋体"/>
          <w:color w:val="auto"/>
          <w:sz w:val="24"/>
          <w:szCs w:val="24"/>
          <w:highlight w:val="none"/>
        </w:rPr>
        <w:t xml:space="preserve">月20日前对</w:t>
      </w:r>
      <w:r>
        <w:rPr>
          <w:rFonts w:hint="eastAsia" w:ascii="宋体" w:hAnsi="宋体"/>
          <w:color w:val="auto"/>
          <w:sz w:val="24"/>
          <w:szCs w:val="24"/>
          <w:highlight w:val="none"/>
          <w:lang w:eastAsia="zh-CN"/>
        </w:rPr>
        <w:t xml:space="preserve">上</w:t>
      </w:r>
      <w:r>
        <w:rPr>
          <w:rFonts w:hint="eastAsia" w:ascii="宋体" w:hAnsi="宋体"/>
          <w:color w:val="auto"/>
          <w:sz w:val="24"/>
          <w:szCs w:val="24"/>
          <w:highlight w:val="none"/>
          <w:lang w:val="en-US" w:eastAsia="zh-CN"/>
        </w:rPr>
        <w:t xml:space="preserve">6个月</w:t>
      </w:r>
      <w:r>
        <w:rPr>
          <w:rFonts w:hint="eastAsia" w:ascii="宋体" w:hAnsi="宋体"/>
          <w:color w:val="auto"/>
          <w:sz w:val="24"/>
          <w:szCs w:val="24"/>
          <w:highlight w:val="none"/>
        </w:rPr>
        <w:t xml:space="preserve">的物业管理服务工作进行考核</w:t>
      </w:r>
      <w:r>
        <w:rPr>
          <w:rFonts w:hint="eastAsia" w:ascii="宋体" w:hAnsi="宋体" w:cs="宋体"/>
          <w:color w:val="auto"/>
          <w:sz w:val="24"/>
          <w:szCs w:val="20"/>
          <w:highlight w:val="none"/>
          <w:lang w:val="zh-CN"/>
        </w:rPr>
        <w:t xml:space="preserve">。</w:t>
      </w:r>
      <w:r>
        <w:rPr>
          <w:rFonts w:hint="eastAsia" w:ascii="宋体" w:hAnsi="宋体"/>
          <w:color w:val="auto"/>
          <w:sz w:val="24"/>
          <w:szCs w:val="24"/>
          <w:highlight w:val="none"/>
        </w:rPr>
        <w:t xml:space="preserve">经考核合格</w:t>
      </w:r>
      <w:r>
        <w:rPr>
          <w:rFonts w:hint="eastAsia" w:ascii="宋体" w:hAnsi="宋体"/>
          <w:color w:val="auto"/>
          <w:sz w:val="24"/>
          <w:szCs w:val="24"/>
          <w:highlight w:val="none"/>
          <w:lang w:val="en-US" w:eastAsia="zh-CN"/>
        </w:rPr>
        <w:t xml:space="preserve">后，甲方收到乙方发票10个工作日内</w:t>
      </w:r>
      <w:r>
        <w:rPr>
          <w:rFonts w:hint="eastAsia" w:ascii="宋体" w:hAnsi="宋体"/>
          <w:color w:val="auto"/>
          <w:sz w:val="24"/>
          <w:szCs w:val="24"/>
          <w:highlight w:val="none"/>
        </w:rPr>
        <w:t xml:space="preserve">支付</w:t>
      </w:r>
      <w:r>
        <w:rPr>
          <w:rFonts w:hint="eastAsia" w:ascii="宋体" w:hAnsi="宋体"/>
          <w:color w:val="auto"/>
          <w:sz w:val="24"/>
          <w:szCs w:val="24"/>
          <w:highlight w:val="none"/>
          <w:lang w:val="en-US" w:eastAsia="zh-CN"/>
        </w:rPr>
        <w:t xml:space="preserve">6个月</w:t>
      </w:r>
      <w:r>
        <w:rPr>
          <w:rFonts w:hint="eastAsia" w:ascii="宋体" w:hAnsi="宋体"/>
          <w:color w:val="auto"/>
          <w:sz w:val="24"/>
          <w:szCs w:val="24"/>
          <w:highlight w:val="none"/>
        </w:rPr>
        <w:t xml:space="preserve">的物业管理服务费（</w:t>
      </w:r>
      <w:r>
        <w:rPr>
          <w:rFonts w:hint="eastAsia" w:ascii="宋体" w:hAnsi="宋体"/>
          <w:b/>
          <w:bCs/>
          <w:color w:val="auto"/>
          <w:sz w:val="24"/>
          <w:szCs w:val="24"/>
          <w:highlight w:val="none"/>
        </w:rPr>
        <w:t xml:space="preserve">付款时乙方需提供服务人员交纳“社保及住房公积金”清单，若未提供将扣减“社保及住房公积金”费用后进行支付</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en-US" w:eastAsia="zh-CN" w:bidi="ar-SA"/>
        </w:rPr>
        <w:t xml:space="preserve">如考核不合格，甲方有权终止合同，重新选择新的物业管理服务企业。若乙方提出终止服务，需提前两个月向甲方递交书面材料，并加盖单位公章。</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物业管理服务考核：甲方的相关管理部门在合同期间（含试用期）全过程对乙方的物业管理服务质量情况进行考核，具体详见考核表，甲方根据考核表对乙方进行综合考核，并按考核结果支付对应服务费用。考核结果不需要乙方签字认可。</w:t>
      </w:r>
      <w:r/>
    </w:p>
    <w:p>
      <w:pPr>
        <w:pStyle w:val="756"/>
        <w:ind w:firstLine="482"/>
        <w:spacing w:before="120" w:after="120" w:line="360" w:lineRule="auto"/>
        <w:rPr>
          <w:rFonts w:hint="eastAsia" w:hAnsi="宋体" w:cs="Courier New"/>
          <w:b/>
          <w:sz w:val="24"/>
          <w:szCs w:val="24"/>
        </w:rPr>
      </w:pPr>
      <w:r>
        <w:rPr>
          <w:rFonts w:hint="eastAsia" w:hAnsi="宋体"/>
          <w:b/>
          <w:sz w:val="24"/>
          <w:szCs w:val="24"/>
          <w:lang w:eastAsia="zh-CN"/>
        </w:rPr>
        <w:t xml:space="preserve">五</w:t>
      </w:r>
      <w:r>
        <w:rPr>
          <w:rFonts w:hint="eastAsia" w:hAnsi="宋体" w:cs="Courier New"/>
          <w:b/>
          <w:sz w:val="24"/>
          <w:szCs w:val="24"/>
        </w:rPr>
        <w:t xml:space="preserve">、履约保证金</w:t>
      </w:r>
      <w:r/>
    </w:p>
    <w:p>
      <w:pPr>
        <w:ind w:firstLine="480"/>
        <w:spacing w:line="360" w:lineRule="auto"/>
        <w:rPr>
          <w:rFonts w:hint="eastAsia" w:ascii="宋体" w:hAnsi="宋体" w:cs="Courier New"/>
          <w:sz w:val="24"/>
          <w:szCs w:val="24"/>
          <w:highlight w:val="yellow"/>
        </w:rPr>
      </w:pPr>
      <w:r>
        <w:rPr>
          <w:rFonts w:hint="eastAsia" w:ascii="宋体" w:hAnsi="宋体" w:cs="Courier New"/>
          <w:sz w:val="24"/>
          <w:szCs w:val="24"/>
          <w:highlight w:val="none"/>
          <w:lang w:val="en-US" w:eastAsia="zh-CN"/>
        </w:rPr>
        <w:t xml:space="preserve">5.1</w:t>
      </w:r>
      <w:r>
        <w:rPr>
          <w:rFonts w:hint="eastAsia" w:ascii="宋体" w:hAnsi="宋体" w:cs="Courier New"/>
          <w:sz w:val="24"/>
          <w:szCs w:val="24"/>
          <w:highlight w:val="none"/>
        </w:rPr>
        <w:t xml:space="preserve">中标后，投标人必须向招标人缴纳</w:t>
      </w:r>
      <w:r>
        <w:rPr>
          <w:rFonts w:hint="eastAsia" w:ascii="宋体" w:hAnsi="宋体" w:cs="Courier New"/>
          <w:color w:val="ff0000"/>
          <w:sz w:val="24"/>
          <w:szCs w:val="24"/>
          <w:highlight w:val="none"/>
          <w:u w:val="single"/>
          <w:lang w:val="en-US" w:eastAsia="zh-CN"/>
        </w:rPr>
        <w:t xml:space="preserve">5%</w:t>
      </w:r>
      <w:r>
        <w:rPr>
          <w:rFonts w:hint="eastAsia" w:ascii="宋体" w:hAnsi="宋体" w:cs="Courier New"/>
          <w:sz w:val="24"/>
          <w:szCs w:val="24"/>
          <w:highlight w:val="none"/>
        </w:rPr>
        <w:t xml:space="preserve">的履约保证金后方可签定合同</w:t>
      </w:r>
      <w:r>
        <w:rPr>
          <w:rFonts w:hint="eastAsia" w:hAnsi="宋体"/>
          <w:color w:val="000000"/>
          <w:sz w:val="24"/>
          <w:szCs w:val="24"/>
          <w:highlight w:val="none"/>
        </w:rPr>
        <w:t xml:space="preserve">。</w:t>
      </w:r>
      <w:r>
        <w:rPr>
          <w:rFonts w:hint="eastAsia" w:ascii="宋体" w:hAnsi="宋体" w:cs="Courier New"/>
          <w:sz w:val="24"/>
          <w:szCs w:val="24"/>
          <w:highlight w:val="none"/>
        </w:rPr>
        <w:t xml:space="preserve">履约保证金于合同履行结束，无违约行为和无未处理完结的安全事故后无息退还。</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.2确需收取履约保证金的，履约保证金的缴纳形式：</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.2.2如以履约保函（保险）形式缴纳履约保证金，供应商可通过政府采购电子履约保函（保险）平台（www.jsdzbh.com）在线申请履约保函（保险）。</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.2.3合同履行结束后，甲方应在30日内无息退还乙方交纳的履约保证金。验收标准以甲方书面确认为准，若存在质量争议，保证金退还期限自动顺延至争议解决之日。</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.2.4履约保证金的退还：</w:t>
      </w:r>
      <w:r/>
    </w:p>
    <w:p>
      <w:pPr>
        <w:ind w:firstLine="480"/>
        <w:jc w:val="left"/>
        <w:spacing w:line="520" w:lineRule="exact"/>
        <w:rPr>
          <w:rFonts w:ascii="宋体" w:hAnsi="宋体" w:cs="宋体"/>
          <w:sz w:val="24"/>
        </w:rPr>
      </w:pPr>
      <w:r>
        <w:rPr>
          <w:rFonts w:hint="eastAsia" w:ascii="宋体" w:hAnsi="宋体" w:cs="宋体"/>
          <w:sz w:val="24"/>
        </w:rPr>
        <w:t xml:space="preserve">（1）方式：无息退还至乙方缴纳履约保证金的账户。如为保函，在到期时自行失效。</w:t>
      </w:r>
      <w:r/>
    </w:p>
    <w:p>
      <w:pPr>
        <w:ind w:firstLine="480"/>
        <w:jc w:val="left"/>
        <w:spacing w:line="520" w:lineRule="exact"/>
        <w:rPr>
          <w:rFonts w:ascii="宋体" w:hAnsi="宋体" w:cs="宋体"/>
          <w:sz w:val="24"/>
        </w:rPr>
      </w:pPr>
      <w:r>
        <w:rPr>
          <w:rFonts w:hint="eastAsia" w:ascii="宋体" w:hAnsi="宋体" w:cs="宋体"/>
          <w:sz w:val="24"/>
        </w:rPr>
        <w:t xml:space="preserve">（2）时间：如为支票、汇票、本票，在服务期满后30日内退还。</w:t>
      </w:r>
      <w:r/>
    </w:p>
    <w:p>
      <w:pPr>
        <w:ind w:firstLine="480"/>
        <w:jc w:val="left"/>
        <w:spacing w:line="520" w:lineRule="exact"/>
        <w:rPr>
          <w:rFonts w:ascii="宋体" w:hAnsi="宋体" w:cs="宋体"/>
          <w:sz w:val="24"/>
        </w:rPr>
      </w:pPr>
      <w:r>
        <w:rPr>
          <w:rFonts w:hint="eastAsia" w:ascii="宋体" w:hAnsi="宋体" w:cs="宋体"/>
          <w:sz w:val="24"/>
        </w:rPr>
        <w:t xml:space="preserve">（3）条件：按合同要求全部履约完成并经甲方验收合格。</w:t>
      </w:r>
      <w:r/>
    </w:p>
    <w:p>
      <w:pPr>
        <w:ind w:firstLine="480"/>
        <w:jc w:val="left"/>
        <w:spacing w:line="520" w:lineRule="exact"/>
        <w:rPr>
          <w:rFonts w:ascii="宋体" w:hAnsi="宋体" w:cs="宋体"/>
          <w:sz w:val="24"/>
        </w:rPr>
      </w:pPr>
      <w:r>
        <w:rPr>
          <w:rFonts w:hint="eastAsia" w:ascii="宋体" w:hAnsi="宋体" w:cs="宋体"/>
          <w:sz w:val="24"/>
        </w:rPr>
        <w:t xml:space="preserve">（4）不予退还情形：</w:t>
      </w:r>
      <w:r/>
    </w:p>
    <w:p>
      <w:pPr>
        <w:ind w:firstLine="480"/>
        <w:jc w:val="left"/>
        <w:spacing w:line="520" w:lineRule="exact"/>
        <w:rPr>
          <w:rFonts w:ascii="宋体" w:hAnsi="宋体" w:cs="宋体"/>
          <w:sz w:val="24"/>
        </w:rPr>
      </w:pPr>
      <w:r>
        <w:rPr>
          <w:rFonts w:hint="eastAsia" w:ascii="宋体" w:hAnsi="宋体" w:cs="宋体"/>
          <w:sz w:val="24"/>
        </w:rPr>
        <w:t xml:space="preserve">除不可抗力情况外，乙方出现下列情形之一的，其履约保证金，甲方将视情节决定不予退还或部分不予退还。</w:t>
      </w:r>
      <w:r/>
    </w:p>
    <w:p>
      <w:pPr>
        <w:ind w:firstLine="480"/>
        <w:jc w:val="left"/>
        <w:spacing w:line="520" w:lineRule="exact"/>
        <w:rPr>
          <w:rFonts w:ascii="宋体" w:hAnsi="宋体" w:cs="宋体"/>
          <w:sz w:val="24"/>
        </w:rPr>
      </w:pPr>
      <w:r>
        <w:rPr>
          <w:rFonts w:hint="eastAsia" w:ascii="宋体" w:hAnsi="宋体" w:cs="宋体"/>
          <w:sz w:val="24"/>
        </w:rPr>
        <w:t xml:space="preserve">（1）乙方无正当理由拒绝签订合同的，或者在签订合同时向甲方提出附加条件或者更改合同实质性内容要求的；</w:t>
      </w:r>
      <w:r/>
    </w:p>
    <w:p>
      <w:pPr>
        <w:ind w:firstLine="480"/>
        <w:jc w:val="left"/>
        <w:spacing w:line="520" w:lineRule="exact"/>
        <w:rPr>
          <w:rFonts w:ascii="宋体" w:hAnsi="宋体" w:cs="宋体"/>
          <w:sz w:val="24"/>
        </w:rPr>
      </w:pPr>
      <w:r>
        <w:rPr>
          <w:rFonts w:hint="eastAsia" w:ascii="宋体" w:hAnsi="宋体" w:cs="宋体"/>
          <w:sz w:val="24"/>
        </w:rPr>
        <w:t xml:space="preserve">（2）乙方不履行与甲方订立的合同的；</w:t>
      </w:r>
      <w:r/>
    </w:p>
    <w:p>
      <w:pPr>
        <w:ind w:firstLine="480"/>
        <w:jc w:val="left"/>
        <w:spacing w:line="520" w:lineRule="exact"/>
        <w:rPr>
          <w:rFonts w:ascii="宋体" w:hAnsi="宋体" w:cs="宋体"/>
          <w:sz w:val="24"/>
        </w:rPr>
      </w:pPr>
      <w:r>
        <w:rPr>
          <w:rFonts w:hint="eastAsia" w:ascii="宋体" w:hAnsi="宋体" w:cs="宋体"/>
          <w:sz w:val="24"/>
        </w:rPr>
        <w:t xml:space="preserve">（3）乙方所供服务不符合招标文件规定要求的；</w:t>
      </w:r>
      <w:r/>
    </w:p>
    <w:p>
      <w:pPr>
        <w:ind w:firstLine="480"/>
        <w:jc w:val="left"/>
        <w:spacing w:line="520" w:lineRule="exact"/>
        <w:rPr>
          <w:rFonts w:ascii="宋体" w:hAnsi="宋体" w:cs="宋体"/>
          <w:sz w:val="24"/>
        </w:rPr>
      </w:pPr>
      <w:r>
        <w:rPr>
          <w:rFonts w:hint="eastAsia" w:ascii="宋体" w:hAnsi="宋体" w:cs="宋体"/>
          <w:sz w:val="24"/>
        </w:rPr>
        <w:t xml:space="preserve">（4）乙方采取欺骗、弄虚作假方式投标的或与其它投标人串通投标的；</w:t>
      </w:r>
      <w:r/>
    </w:p>
    <w:p>
      <w:pPr>
        <w:ind w:firstLine="480"/>
        <w:jc w:val="left"/>
        <w:spacing w:line="520" w:lineRule="exact"/>
        <w:rPr>
          <w:rFonts w:ascii="宋体" w:hAnsi="宋体" w:cs="宋体"/>
          <w:sz w:val="24"/>
        </w:rPr>
      </w:pPr>
      <w:r>
        <w:rPr>
          <w:rFonts w:hint="eastAsia" w:ascii="宋体" w:hAnsi="宋体" w:cs="宋体"/>
          <w:sz w:val="24"/>
        </w:rPr>
        <w:t xml:space="preserve">（5）乙方将合同内容转包、违法分包的；</w:t>
      </w:r>
      <w:r/>
    </w:p>
    <w:p>
      <w:pPr>
        <w:ind w:firstLine="480"/>
        <w:jc w:val="left"/>
        <w:spacing w:line="520" w:lineRule="exact"/>
        <w:rPr>
          <w:rFonts w:ascii="宋体" w:hAnsi="宋体" w:cs="宋体"/>
          <w:sz w:val="24"/>
        </w:rPr>
      </w:pPr>
      <w:r>
        <w:rPr>
          <w:rFonts w:hint="eastAsia" w:ascii="宋体" w:hAnsi="宋体" w:cs="宋体"/>
          <w:sz w:val="24"/>
        </w:rPr>
        <w:t xml:space="preserve">（6）乙方故意捏造事实或伪造证明材料，进行虚假恶意投诉或反映的。</w:t>
      </w:r>
      <w:r/>
    </w:p>
    <w:p>
      <w:pPr>
        <w:ind w:firstLine="480"/>
        <w:jc w:val="left"/>
        <w:spacing w:line="520" w:lineRule="exact"/>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spacing w:line="440" w:lineRule="exact"/>
        <w:rPr>
          <w:sz w:val="24"/>
        </w:rPr>
      </w:pPr>
      <w:r>
        <w:rPr>
          <w:rFonts w:hint="eastAsia"/>
          <w:sz w:val="24"/>
        </w:rPr>
        <w:t xml:space="preserve">（一）、甲方权利和义务</w:t>
      </w:r>
      <w:r/>
    </w:p>
    <w:p>
      <w:pPr>
        <w:ind w:firstLine="480"/>
        <w:spacing w:line="440" w:lineRule="exact"/>
        <w:rPr>
          <w:sz w:val="24"/>
        </w:rPr>
      </w:pPr>
      <w:r>
        <w:rPr>
          <w:rFonts w:hint="eastAsia"/>
          <w:sz w:val="24"/>
        </w:rPr>
        <w:t xml:space="preserve">1. 甲方有权随时对乙方的工作情况进行考核。</w:t>
      </w:r>
      <w:r/>
    </w:p>
    <w:p>
      <w:pPr>
        <w:ind w:firstLine="480"/>
        <w:spacing w:line="440" w:lineRule="exact"/>
        <w:rPr>
          <w:sz w:val="24"/>
        </w:rPr>
      </w:pPr>
      <w:r>
        <w:rPr>
          <w:rFonts w:hint="eastAsia"/>
          <w:sz w:val="24"/>
        </w:rPr>
        <w:t xml:space="preserve">2.甲方不允许乙方将本项目转包和分包给任何第三方，如发现乙方有转包和分包行为，甲方有权单方终止本合同。所交履约保证金作为违约金不予退还。</w:t>
      </w:r>
      <w:r/>
    </w:p>
    <w:p>
      <w:pPr>
        <w:ind w:firstLine="480"/>
        <w:spacing w:line="440" w:lineRule="exact"/>
        <w:rPr>
          <w:sz w:val="24"/>
        </w:rPr>
      </w:pPr>
      <w:r>
        <w:rPr>
          <w:rFonts w:hint="eastAsia"/>
          <w:sz w:val="24"/>
        </w:rPr>
        <w:t xml:space="preserve">3. 向乙方提供一定面积的办公用房和值班用房。</w:t>
      </w:r>
      <w:r/>
    </w:p>
    <w:p>
      <w:pPr>
        <w:ind w:firstLine="480"/>
        <w:spacing w:line="440" w:lineRule="exact"/>
        <w:rPr>
          <w:sz w:val="24"/>
        </w:rPr>
      </w:pPr>
      <w:r>
        <w:rPr>
          <w:rFonts w:hint="eastAsia"/>
          <w:sz w:val="24"/>
        </w:rPr>
        <w:t xml:space="preserve">4. 甲方应向乙方移交下列资料：</w:t>
      </w:r>
      <w:r/>
    </w:p>
    <w:p>
      <w:pPr>
        <w:ind w:firstLine="480"/>
        <w:jc w:val="left"/>
        <w:spacing w:line="440" w:lineRule="exact"/>
        <w:rPr>
          <w:sz w:val="24"/>
        </w:rPr>
      </w:pPr>
      <w:r>
        <w:rPr>
          <w:rFonts w:hint="eastAsia"/>
          <w:sz w:val="24"/>
        </w:rPr>
        <w:t xml:space="preserve">（1）竣工总平面图，绿化图，单体建筑、结构、设备竣工图，配套设施、地下管网工程竣工图等竣工资料；</w:t>
      </w:r>
      <w:r/>
    </w:p>
    <w:p>
      <w:pPr>
        <w:ind w:firstLine="480"/>
        <w:jc w:val="left"/>
        <w:spacing w:line="440" w:lineRule="exact"/>
        <w:rPr>
          <w:sz w:val="24"/>
        </w:rPr>
      </w:pPr>
      <w:r>
        <w:rPr>
          <w:rFonts w:hint="eastAsia"/>
          <w:sz w:val="24"/>
        </w:rPr>
        <w:t xml:space="preserve">（2）设施设备的安装、使用说明书和维护保养等技术资料；</w:t>
      </w:r>
      <w:r/>
    </w:p>
    <w:p>
      <w:pPr>
        <w:ind w:firstLine="480"/>
        <w:jc w:val="left"/>
        <w:spacing w:line="440" w:lineRule="exact"/>
        <w:rPr>
          <w:sz w:val="24"/>
        </w:rPr>
      </w:pPr>
      <w:r>
        <w:rPr>
          <w:rFonts w:hint="eastAsia"/>
          <w:sz w:val="24"/>
        </w:rPr>
        <w:t xml:space="preserve">（3）物业管理所必需的其他资料。</w:t>
      </w:r>
      <w:r/>
    </w:p>
    <w:p>
      <w:pPr>
        <w:ind w:firstLine="480"/>
        <w:spacing w:line="440" w:lineRule="exact"/>
        <w:rPr>
          <w:sz w:val="24"/>
        </w:rPr>
      </w:pPr>
      <w:r>
        <w:rPr>
          <w:rFonts w:hint="eastAsia"/>
          <w:sz w:val="24"/>
        </w:rPr>
        <w:t xml:space="preserve">5. 按照合同约定支付物业服务费；</w:t>
      </w:r>
      <w:r/>
    </w:p>
    <w:p>
      <w:pPr>
        <w:ind w:firstLine="482"/>
        <w:spacing w:line="440" w:lineRule="exact"/>
        <w:rPr>
          <w:b/>
          <w:bCs/>
          <w:sz w:val="24"/>
        </w:rPr>
      </w:pPr>
      <w:r>
        <w:rPr>
          <w:rFonts w:hint="eastAsia"/>
          <w:b/>
          <w:bCs/>
          <w:sz w:val="24"/>
        </w:rPr>
        <w:t xml:space="preserve">6</w:t>
      </w:r>
      <w:r>
        <w:rPr>
          <w:rFonts w:hint="eastAsia"/>
          <w:sz w:val="24"/>
        </w:rPr>
        <w:t xml:space="preserve">.</w:t>
      </w:r>
      <w:r>
        <w:rPr>
          <w:rFonts w:hint="eastAsia"/>
          <w:b/>
          <w:bCs/>
          <w:sz w:val="24"/>
        </w:rPr>
        <w:t xml:space="preserve">最低工资标准、社会保险缴纳基数等如遇到国家和地方政策调整，中标的价格不调整，投标人将此风险考虑在报价中。</w:t>
      </w:r>
      <w:r/>
    </w:p>
    <w:p>
      <w:pPr>
        <w:ind w:firstLine="480"/>
        <w:spacing w:line="440" w:lineRule="exact"/>
        <w:rPr>
          <w:sz w:val="24"/>
        </w:rPr>
      </w:pPr>
      <w:r>
        <w:rPr>
          <w:rFonts w:hint="eastAsia"/>
          <w:sz w:val="24"/>
        </w:rPr>
        <w:t xml:space="preserve">（二）、乙方权利和义务</w:t>
      </w:r>
      <w:r/>
    </w:p>
    <w:p>
      <w:pPr>
        <w:ind w:firstLine="480"/>
        <w:spacing w:line="440" w:lineRule="exact"/>
        <w:rPr>
          <w:sz w:val="24"/>
        </w:rPr>
      </w:pPr>
      <w:r>
        <w:rPr>
          <w:rFonts w:hint="eastAsia"/>
          <w:sz w:val="24"/>
        </w:rPr>
        <w:t xml:space="preserve">1.乙方必须按公司化运作，必须遵守国家的法律法规并负责本公司人员的管理。</w:t>
      </w:r>
      <w:r/>
    </w:p>
    <w:p>
      <w:pPr>
        <w:ind w:firstLine="480"/>
        <w:spacing w:line="440" w:lineRule="exact"/>
        <w:rPr>
          <w:sz w:val="24"/>
        </w:rPr>
      </w:pPr>
      <w:r>
        <w:rPr>
          <w:rFonts w:hint="eastAsia"/>
          <w:sz w:val="24"/>
        </w:rPr>
        <w:t xml:space="preserve">2.乙方应遵守</w:t>
      </w:r>
      <w:r>
        <w:rPr>
          <w:rFonts w:hint="eastAsia" w:ascii="宋体" w:hAnsi="宋体" w:cs="宋体"/>
          <w:sz w:val="24"/>
        </w:rPr>
        <w:t xml:space="preserve">《中华人民共和国劳动法》、《中华人民共和国劳动合同法》</w:t>
      </w:r>
      <w:r>
        <w:rPr>
          <w:rFonts w:hint="eastAsia"/>
          <w:sz w:val="24"/>
        </w:rPr>
        <w:t xml:space="preserve">及相关法律法规的规定，若有违反，责任由乙方自行承担。</w:t>
      </w:r>
      <w:r/>
    </w:p>
    <w:p>
      <w:pPr>
        <w:ind w:firstLine="480"/>
        <w:spacing w:line="440" w:lineRule="exact"/>
        <w:rPr>
          <w:sz w:val="24"/>
        </w:rPr>
      </w:pPr>
      <w:r>
        <w:rPr>
          <w:rFonts w:hint="eastAsia"/>
          <w:sz w:val="24"/>
        </w:rPr>
        <w:t xml:space="preserve">3.乙方必须按照甲方要求的定员数足额上岗作业，并按时发放工资、福利、为保洁人员按照规定办理相关保险。</w:t>
      </w:r>
      <w:r/>
    </w:p>
    <w:p>
      <w:pPr>
        <w:ind w:firstLine="480"/>
        <w:spacing w:line="440" w:lineRule="exact"/>
        <w:rPr>
          <w:sz w:val="24"/>
        </w:rPr>
      </w:pPr>
      <w:r>
        <w:rPr>
          <w:rFonts w:hint="eastAsia"/>
          <w:sz w:val="24"/>
        </w:rPr>
        <w:t xml:space="preserve">4. 乙方在合同期限内录用的人员，合同到期后由乙方负责一切相关事宜。</w:t>
      </w:r>
      <w:r/>
    </w:p>
    <w:p>
      <w:pPr>
        <w:ind w:firstLine="480"/>
        <w:spacing w:line="440" w:lineRule="exact"/>
        <w:rPr>
          <w:sz w:val="24"/>
        </w:rPr>
      </w:pPr>
      <w:r>
        <w:rPr>
          <w:rFonts w:hint="eastAsia"/>
          <w:sz w:val="24"/>
        </w:rPr>
        <w:t xml:space="preserve">5.乙方应全面负责本物业管理区域内的安全防范工作，发生安全事故时，在采取应急措施的同时，及时向有关行政管理部门报告，保护好现场、做好救助工作；服务人员在维护本物业管理区域的公共秩序时，要履行职责，不得侵害公民的合法权益；</w:t>
      </w:r>
      <w:r/>
    </w:p>
    <w:p>
      <w:pPr>
        <w:ind w:firstLine="480"/>
        <w:spacing w:line="440" w:lineRule="exact"/>
        <w:rPr>
          <w:sz w:val="24"/>
        </w:rPr>
      </w:pPr>
      <w:r>
        <w:rPr>
          <w:rFonts w:hint="eastAsia"/>
          <w:sz w:val="24"/>
        </w:rPr>
        <w:t xml:space="preserve">6.非经甲方许可并办理有关手续，不得擅自改变物业管理区域内共用部分、共用设施设备的用途；对本物业的公用设施不得擅自占用和改变使用功能；</w:t>
      </w:r>
      <w:r/>
    </w:p>
    <w:p>
      <w:pPr>
        <w:ind w:firstLine="480"/>
        <w:spacing w:line="440" w:lineRule="exact"/>
        <w:rPr>
          <w:sz w:val="24"/>
        </w:rPr>
      </w:pPr>
      <w:r>
        <w:rPr>
          <w:rFonts w:hint="eastAsia"/>
          <w:sz w:val="24"/>
        </w:rPr>
        <w:t xml:space="preserve">7.因维修、养护共用部位、共用设施设备需要而暂时停水、停电或停止共用设施设备的使用的（除排危抢险情形以外），乙方应事先征得甲方同意后实施；</w:t>
      </w:r>
      <w:r/>
    </w:p>
    <w:p>
      <w:pPr>
        <w:ind w:firstLine="480"/>
        <w:spacing w:line="440" w:lineRule="exact"/>
        <w:rPr>
          <w:sz w:val="24"/>
        </w:rPr>
      </w:pPr>
      <w:r>
        <w:rPr>
          <w:rFonts w:hint="eastAsia"/>
          <w:sz w:val="24"/>
        </w:rPr>
        <w:t xml:space="preserve">8.合同期内，乙方的主要负责人、各部门主管要保持相对稳定。如需更换项目经理，须提供相关证明材料并获得甲方认可的，否则按项目经理未到岗处理。</w:t>
      </w:r>
      <w:r/>
    </w:p>
    <w:p>
      <w:pPr>
        <w:ind w:firstLine="480"/>
        <w:spacing w:line="440" w:lineRule="exact"/>
        <w:rPr>
          <w:sz w:val="24"/>
        </w:rPr>
      </w:pPr>
      <w:r>
        <w:rPr>
          <w:rFonts w:hint="eastAsia"/>
          <w:sz w:val="24"/>
        </w:rPr>
        <w:t xml:space="preserve">9. </w:t>
      </w:r>
      <w:r>
        <w:rPr>
          <w:rFonts w:hint="eastAsia"/>
          <w:b/>
          <w:bCs/>
          <w:sz w:val="24"/>
        </w:rPr>
        <w:t xml:space="preserve">所有进场人员必须和招标文件中的人员身份等信息一致，否则按脱岗处理</w:t>
      </w:r>
      <w:r>
        <w:rPr>
          <w:rFonts w:hint="eastAsia"/>
          <w:sz w:val="24"/>
        </w:rPr>
        <w:t xml:space="preserve">。</w:t>
      </w:r>
      <w:r/>
    </w:p>
    <w:p>
      <w:pPr>
        <w:ind w:firstLine="480"/>
        <w:spacing w:line="440" w:lineRule="exact"/>
        <w:rPr>
          <w:sz w:val="24"/>
        </w:rPr>
      </w:pPr>
      <w:r>
        <w:rPr>
          <w:rFonts w:hint="eastAsia"/>
          <w:sz w:val="24"/>
        </w:rPr>
        <w:t xml:space="preserve">本项目的专职项目负责人不得在公司或其他物业项目兼职。法定工作日内项目负责人必须正常上班，项目负责人离开工作岗位必须书面向甲方请假并经甲方同意。人员不得随意调整或更换，如需调整或更换须为同等条件人员且必须经过甲方同意后方可进行，每年调整人数不超过设岗人数的三分之一（包含宿管、保洁、高压电工等）。所有人员的证书和年龄必须按《项目需求》标准来执行。各岗位人员脱岗时间不得超过十天，否则按违约处理。</w:t>
      </w:r>
      <w:r/>
    </w:p>
    <w:p>
      <w:pPr>
        <w:ind w:firstLine="482"/>
        <w:spacing w:line="440" w:lineRule="exact"/>
        <w:rPr>
          <w:b/>
          <w:sz w:val="24"/>
        </w:rPr>
      </w:pPr>
      <w:r>
        <w:rPr>
          <w:rFonts w:hint="eastAsia"/>
          <w:b/>
          <w:sz w:val="24"/>
        </w:rPr>
        <w:t xml:space="preserve">八、违约责任</w:t>
      </w:r>
      <w:r/>
    </w:p>
    <w:p>
      <w:pPr>
        <w:ind w:firstLine="480"/>
        <w:spacing w:line="440" w:lineRule="exact"/>
        <w:rPr>
          <w:sz w:val="24"/>
        </w:rPr>
      </w:pPr>
      <w:r>
        <w:rPr>
          <w:rFonts w:hint="eastAsia"/>
          <w:sz w:val="24"/>
        </w:rPr>
        <w:t xml:space="preserve">1.乙方不服从甲方管理，甲方有权终止合同，乙方所交的履约保证金作违约金不予退还。</w:t>
      </w:r>
      <w:r/>
    </w:p>
    <w:p>
      <w:pPr>
        <w:ind w:firstLine="480"/>
        <w:spacing w:line="440" w:lineRule="exact"/>
        <w:rPr>
          <w:sz w:val="24"/>
        </w:rPr>
      </w:pPr>
      <w:r>
        <w:rPr>
          <w:rFonts w:hint="eastAsia"/>
          <w:sz w:val="24"/>
        </w:rPr>
        <w:t xml:space="preserve">2.乙方擅自转包和分包的，甲方有权终止合同。同时乙方交的履约保证金作合同违约金不予退还，且甲方有权要求乙方额外赔偿因违约造成的实际损失。</w:t>
      </w:r>
      <w:r/>
    </w:p>
    <w:p>
      <w:pPr>
        <w:ind w:firstLine="480"/>
        <w:spacing w:line="440" w:lineRule="exact"/>
        <w:rPr>
          <w:sz w:val="24"/>
        </w:rPr>
      </w:pPr>
      <w:r>
        <w:rPr>
          <w:rFonts w:hint="eastAsia"/>
          <w:sz w:val="24"/>
        </w:rPr>
        <w:t xml:space="preserve">3.乙方在用工等方面如违反</w:t>
      </w:r>
      <w:r>
        <w:rPr>
          <w:rFonts w:hint="eastAsia" w:ascii="宋体" w:hAnsi="宋体" w:cs="宋体"/>
          <w:sz w:val="24"/>
        </w:rPr>
        <w:t xml:space="preserve">《中华人民共和国劳动法》、《中华人民共和国劳动合同法》</w:t>
      </w:r>
      <w:r>
        <w:rPr>
          <w:rFonts w:hint="eastAsia"/>
          <w:sz w:val="24"/>
        </w:rPr>
        <w:t xml:space="preserve">及相关规定，乙方承担由此造成的后果，甲方有权终止本合同。同时视乙方为违约，所交履约保证金作违约金不予退回。</w:t>
      </w:r>
      <w:r/>
    </w:p>
    <w:p>
      <w:pPr>
        <w:ind w:firstLine="480"/>
        <w:spacing w:line="440" w:lineRule="exact"/>
        <w:rPr>
          <w:sz w:val="24"/>
        </w:rPr>
      </w:pPr>
      <w:r>
        <w:rPr>
          <w:rFonts w:hint="eastAsia"/>
          <w:sz w:val="24"/>
        </w:rPr>
        <w:t xml:space="preserve">4. 双方约定，以下条件下所致的损害，可构成对乙方的免责事由：</w:t>
      </w:r>
      <w:r/>
    </w:p>
    <w:p>
      <w:pPr>
        <w:ind w:firstLine="480"/>
        <w:spacing w:line="440" w:lineRule="exact"/>
        <w:rPr>
          <w:sz w:val="24"/>
        </w:rPr>
      </w:pPr>
      <w:r>
        <w:rPr>
          <w:rFonts w:hint="eastAsia"/>
          <w:sz w:val="24"/>
        </w:rPr>
        <w:t xml:space="preserve">（1）因不可抗力而导致的中断服务或物业价值的贬损；</w:t>
      </w:r>
      <w:r/>
    </w:p>
    <w:p>
      <w:pPr>
        <w:ind w:firstLine="480"/>
        <w:spacing w:line="440" w:lineRule="exact"/>
        <w:rPr>
          <w:sz w:val="24"/>
        </w:rPr>
      </w:pPr>
      <w:r>
        <w:rPr>
          <w:rFonts w:hint="eastAsia"/>
          <w:sz w:val="24"/>
        </w:rPr>
        <w:t xml:space="preserve">（2）因物业本身固有的瑕疵造成的损害；</w:t>
      </w:r>
      <w:r/>
    </w:p>
    <w:p>
      <w:pPr>
        <w:ind w:firstLine="480"/>
        <w:spacing w:line="440" w:lineRule="exact"/>
        <w:rPr>
          <w:sz w:val="24"/>
        </w:rPr>
      </w:pPr>
      <w:r>
        <w:rPr>
          <w:rFonts w:hint="eastAsia"/>
          <w:sz w:val="24"/>
        </w:rPr>
        <w:t xml:space="preserve">（3）因维修、养护共用部位、共用设施设备需要而暂时停水、停电或停止共用设施设备的使用的（除排危抢险情形以外，乙方应事先通知甲方）；</w:t>
      </w:r>
      <w:r/>
    </w:p>
    <w:p>
      <w:pPr>
        <w:ind w:firstLine="480"/>
        <w:spacing w:line="440" w:lineRule="exact"/>
        <w:rPr>
          <w:sz w:val="24"/>
        </w:rPr>
      </w:pPr>
      <w:r>
        <w:rPr>
          <w:rFonts w:hint="eastAsia"/>
          <w:sz w:val="24"/>
        </w:rPr>
        <w:t xml:space="preserve">（4）因政府有关部门原因而非乙方责任造成的供水、供电、供热、供冷、通讯、有线电视及其他共用设施设备的障碍和损失。</w:t>
      </w:r>
      <w:r/>
    </w:p>
    <w:p>
      <w:pPr>
        <w:ind w:firstLine="480"/>
        <w:spacing w:line="440" w:lineRule="exact"/>
        <w:rPr>
          <w:bCs/>
          <w:sz w:val="24"/>
        </w:rPr>
      </w:pPr>
      <w:r>
        <w:rPr>
          <w:rFonts w:hint="eastAsia"/>
          <w:sz w:val="24"/>
        </w:rPr>
        <w:t xml:space="preserve">5.如因乙方原因导致合同不能正常履行或被解除的，则乙方应向甲方支付合同总额的5%违约金，并赔偿因此给甲方造成的损失。</w:t>
      </w:r>
      <w:r/>
    </w:p>
    <w:p>
      <w:pPr>
        <w:ind w:firstLine="482"/>
        <w:spacing w:line="440" w:lineRule="exact"/>
        <w:rPr>
          <w:b/>
          <w:sz w:val="24"/>
        </w:rPr>
      </w:pPr>
      <w:r>
        <w:rPr>
          <w:rFonts w:hint="eastAsia"/>
          <w:b/>
          <w:sz w:val="24"/>
        </w:rPr>
        <w:t xml:space="preserve">九、其他</w:t>
      </w:r>
      <w:r/>
    </w:p>
    <w:p>
      <w:pPr>
        <w:ind w:firstLine="480"/>
        <w:spacing w:line="440" w:lineRule="exact"/>
        <w:tabs>
          <w:tab w:val="left" w:pos="632" w:leader="none"/>
          <w:tab w:val="left" w:pos="2828" w:leader="none"/>
        </w:tabs>
        <w:rPr>
          <w:sz w:val="24"/>
        </w:rPr>
      </w:pPr>
      <w:r>
        <w:rPr>
          <w:rFonts w:hint="eastAsia"/>
          <w:sz w:val="24"/>
        </w:rPr>
        <w:t xml:space="preserve">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440" w:lineRule="exact"/>
        <w:tabs>
          <w:tab w:val="left" w:pos="632" w:leader="none"/>
          <w:tab w:val="left" w:pos="2828" w:leader="none"/>
        </w:tabs>
        <w:rPr>
          <w:sz w:val="24"/>
        </w:rPr>
      </w:pPr>
      <w:r>
        <w:rPr>
          <w:rFonts w:hint="eastAsia"/>
          <w:sz w:val="24"/>
        </w:rPr>
        <w:t xml:space="preserve">2. 招标文件和投标文件作为本合同的组成部分。</w:t>
      </w:r>
      <w:r/>
    </w:p>
    <w:p>
      <w:pPr>
        <w:ind w:firstLine="480"/>
        <w:spacing w:line="440" w:lineRule="exact"/>
        <w:tabs>
          <w:tab w:val="left" w:pos="632" w:leader="none"/>
          <w:tab w:val="left" w:pos="2828" w:leader="none"/>
        </w:tabs>
        <w:rPr>
          <w:sz w:val="24"/>
        </w:rPr>
      </w:pPr>
      <w:r>
        <w:rPr>
          <w:rFonts w:hint="eastAsia"/>
          <w:sz w:val="24"/>
        </w:rPr>
        <w:t xml:space="preserve">3. 合同修改：欲对合同条款进行任何改动，均须由甲、乙双方签署书面的合同修改书。</w:t>
      </w:r>
      <w:r/>
    </w:p>
    <w:p>
      <w:pPr>
        <w:ind w:firstLine="482"/>
        <w:spacing w:line="440" w:lineRule="exact"/>
        <w:rPr>
          <w:b/>
          <w:sz w:val="24"/>
        </w:rPr>
      </w:pPr>
      <w:r>
        <w:rPr>
          <w:rFonts w:hint="eastAsia"/>
          <w:b/>
          <w:sz w:val="24"/>
        </w:rPr>
        <w:t xml:space="preserve">十、不可抗力事件处理</w:t>
      </w:r>
      <w:r/>
    </w:p>
    <w:p>
      <w:pPr>
        <w:ind w:firstLine="480"/>
        <w:spacing w:line="440" w:lineRule="exact"/>
        <w:rPr>
          <w:sz w:val="24"/>
        </w:rPr>
      </w:pPr>
      <w:r>
        <w:rPr>
          <w:rFonts w:hint="eastAsia"/>
          <w:sz w:val="24"/>
        </w:rPr>
        <w:t xml:space="preserve">1. 在合同有效期内，任何一方因不可抗力事件导致不能履行合同，则合同履行期可延长，其延长期与不可抗力影响期相同。</w:t>
      </w:r>
      <w:r/>
    </w:p>
    <w:p>
      <w:pPr>
        <w:ind w:firstLine="480"/>
        <w:spacing w:line="440" w:lineRule="exact"/>
        <w:rPr>
          <w:sz w:val="24"/>
        </w:rPr>
      </w:pPr>
      <w:r>
        <w:rPr>
          <w:rFonts w:hint="eastAsia"/>
          <w:sz w:val="24"/>
        </w:rPr>
        <w:t xml:space="preserve">3. 不可抗力事件延续120天以上，双方应通过友好协商，确定是否继续履行合同。</w:t>
      </w:r>
      <w:r/>
    </w:p>
    <w:p>
      <w:pPr>
        <w:ind w:firstLine="482"/>
        <w:spacing w:line="440" w:lineRule="exact"/>
        <w:rPr>
          <w:b/>
          <w:sz w:val="24"/>
        </w:rPr>
      </w:pPr>
      <w:r>
        <w:rPr>
          <w:rFonts w:hint="eastAsia"/>
          <w:b/>
          <w:sz w:val="24"/>
        </w:rPr>
        <w:t xml:space="preserve">十一、诉讼</w:t>
      </w:r>
      <w:r/>
    </w:p>
    <w:p>
      <w:pPr>
        <w:ind w:firstLine="480"/>
        <w:spacing w:line="440" w:lineRule="exact"/>
        <w:rPr>
          <w:sz w:val="24"/>
        </w:rPr>
      </w:pPr>
      <w:r>
        <w:rPr>
          <w:rFonts w:hint="eastAsia"/>
          <w:sz w:val="24"/>
        </w:rPr>
        <w:t xml:space="preserve">双方在执行合同中所发生的一切争议，应通过协商解决。如协商不成，可向甲方所在地法院起诉，合同签订地在此约定为盐城市。</w:t>
      </w:r>
      <w:r/>
    </w:p>
    <w:p>
      <w:pPr>
        <w:ind w:firstLine="482"/>
        <w:spacing w:line="440" w:lineRule="exact"/>
        <w:rPr>
          <w:b/>
          <w:sz w:val="24"/>
        </w:rPr>
      </w:pPr>
      <w:r>
        <w:rPr>
          <w:rFonts w:hint="eastAsia"/>
          <w:b/>
          <w:sz w:val="24"/>
        </w:rPr>
        <w:t xml:space="preserve">十二、合同生效及其它</w:t>
      </w:r>
      <w:r/>
    </w:p>
    <w:p>
      <w:pPr>
        <w:ind w:firstLine="480"/>
        <w:spacing w:line="440" w:lineRule="exact"/>
        <w:rPr>
          <w:sz w:val="24"/>
        </w:rPr>
      </w:pPr>
      <w:r>
        <w:rPr>
          <w:rFonts w:hint="eastAsia"/>
          <w:sz w:val="24"/>
        </w:rPr>
        <w:t xml:space="preserve">1.其他与本合同内容相关的文件，</w:t>
      </w:r>
      <w:r>
        <w:rPr>
          <w:rFonts w:hint="eastAsia"/>
          <w:color w:val="auto"/>
          <w:sz w:val="24"/>
          <w:lang w:val="en-US" w:eastAsia="zh-CN"/>
        </w:rPr>
        <w:t xml:space="preserve">详</w:t>
      </w:r>
      <w:r>
        <w:rPr>
          <w:rFonts w:hint="eastAsia"/>
          <w:sz w:val="24"/>
        </w:rPr>
        <w:t xml:space="preserve">见招标文件、响应文件、中标通知书等。</w:t>
      </w:r>
      <w:r/>
    </w:p>
    <w:p>
      <w:pPr>
        <w:ind w:firstLine="480"/>
        <w:spacing w:line="440" w:lineRule="exact"/>
        <w:rPr>
          <w:sz w:val="24"/>
        </w:rPr>
      </w:pPr>
      <w:r>
        <w:rPr>
          <w:rFonts w:hint="eastAsia"/>
          <w:sz w:val="24"/>
        </w:rPr>
        <w:t xml:space="preserve">2.合同经双方法定代表人或授权委托代表人签字并加盖单位公章后生效。</w:t>
      </w:r>
      <w:r/>
    </w:p>
    <w:p>
      <w:pPr>
        <w:ind w:firstLine="480"/>
        <w:spacing w:line="440" w:lineRule="exact"/>
        <w:rPr>
          <w:sz w:val="24"/>
        </w:rPr>
      </w:pPr>
      <w:r>
        <w:rPr>
          <w:rFonts w:hint="eastAsia"/>
          <w:sz w:val="24"/>
        </w:rPr>
        <w:t xml:space="preserve">3.本合同未尽事宜，双方可签订补充协议，合同附件、补充协议、招标文件、投标文件、中标通知书及双方认可的传真、会议纪要等均为本合同组成部分，均与本合具有同等法律效力。</w:t>
      </w:r>
      <w:r/>
    </w:p>
    <w:p>
      <w:pPr>
        <w:ind w:firstLine="480"/>
        <w:spacing w:line="440" w:lineRule="exact"/>
        <w:rPr>
          <w:sz w:val="24"/>
        </w:rPr>
      </w:pPr>
      <w:r>
        <w:rPr>
          <w:rFonts w:hint="eastAsia"/>
          <w:sz w:val="24"/>
        </w:rPr>
        <w:t xml:space="preserve">4. 本合同正本连同附件，一式肆份，甲方份，乙方两份，具同等法律效力。</w:t>
      </w:r>
      <w:r/>
    </w:p>
    <w:p>
      <w:pPr>
        <w:ind w:firstLine="480"/>
        <w:spacing w:line="440" w:lineRule="exact"/>
        <w:rPr>
          <w:sz w:val="24"/>
        </w:rPr>
      </w:pPr>
      <w:r>
        <w:rPr>
          <w:sz w:val="24"/>
        </w:rPr>
      </w:r>
      <w:r/>
    </w:p>
    <w:tbl>
      <w:tblPr>
        <w:tblStyle w:val="77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line="440" w:lineRule="exact"/>
              <w:rPr>
                <w:sz w:val="24"/>
              </w:rPr>
            </w:pPr>
            <w:r>
              <w:rPr>
                <w:rFonts w:ascii="宋体" w:hAnsi="宋体" w:cs="宋体"/>
                <w:color w:val="000000"/>
                <w:sz w:val="24"/>
              </w:rPr>
              <w:t xml:space="preserve">甲方：</w:t>
            </w:r>
            <w:r/>
          </w:p>
        </w:tc>
        <w:tc>
          <w:tcPr>
            <w:tcW w:w="4530" w:type="dxa"/>
            <w:textDirection w:val="lrTb"/>
            <w:noWrap w:val="false"/>
          </w:tcPr>
          <w:p>
            <w:pPr>
              <w:spacing w:line="440" w:lineRule="exact"/>
              <w:rPr>
                <w:sz w:val="24"/>
              </w:rPr>
            </w:pPr>
            <w:r>
              <w:rPr>
                <w:rFonts w:ascii="宋体" w:hAnsi="宋体" w:cs="宋体"/>
                <w:color w:val="000000"/>
                <w:sz w:val="24"/>
              </w:rPr>
              <w:t xml:space="preserve">乙方：</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地址： </w:t>
            </w:r>
            <w:r/>
          </w:p>
        </w:tc>
        <w:tc>
          <w:tcPr>
            <w:tcW w:w="4530" w:type="dxa"/>
            <w:textDirection w:val="lrTb"/>
            <w:noWrap w:val="false"/>
          </w:tcPr>
          <w:p>
            <w:pPr>
              <w:spacing w:line="440" w:lineRule="exact"/>
              <w:rPr>
                <w:sz w:val="24"/>
              </w:rPr>
            </w:pPr>
            <w:r>
              <w:rPr>
                <w:rFonts w:ascii="宋体" w:hAnsi="宋体" w:cs="宋体"/>
                <w:color w:val="000000"/>
                <w:sz w:val="24"/>
              </w:rPr>
              <w:t xml:space="preserve">地址：</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法定代表人或授权代表：</w:t>
            </w:r>
            <w:r/>
          </w:p>
        </w:tc>
        <w:tc>
          <w:tcPr>
            <w:tcW w:w="4530" w:type="dxa"/>
            <w:textDirection w:val="lrTb"/>
            <w:noWrap w:val="false"/>
          </w:tcPr>
          <w:p>
            <w:pPr>
              <w:spacing w:line="440" w:lineRule="exact"/>
              <w:rPr>
                <w:sz w:val="24"/>
              </w:rPr>
            </w:pPr>
            <w:r>
              <w:rPr>
                <w:rFonts w:ascii="宋体" w:hAnsi="宋体" w:cs="宋体"/>
                <w:color w:val="000000"/>
                <w:sz w:val="24"/>
              </w:rPr>
              <w:t xml:space="preserve">法定代表人或授权代表：</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联系电话：</w:t>
            </w:r>
            <w:r/>
          </w:p>
        </w:tc>
        <w:tc>
          <w:tcPr>
            <w:tcW w:w="4530" w:type="dxa"/>
            <w:textDirection w:val="lrTb"/>
            <w:noWrap w:val="false"/>
          </w:tcPr>
          <w:p>
            <w:pPr>
              <w:spacing w:line="440" w:lineRule="exact"/>
              <w:rPr>
                <w:sz w:val="24"/>
              </w:rPr>
            </w:pPr>
            <w:r>
              <w:rPr>
                <w:rFonts w:ascii="宋体" w:hAnsi="宋体" w:cs="宋体"/>
                <w:color w:val="000000"/>
                <w:sz w:val="24"/>
              </w:rPr>
              <w:t xml:space="preserve">联系电话：</w:t>
            </w:r>
            <w:r/>
          </w:p>
        </w:tc>
      </w:tr>
      <w:tr>
        <w:trPr/>
        <w:tc>
          <w:tcPr>
            <w:tcW w:w="4530" w:type="dxa"/>
            <w:textDirection w:val="lrTb"/>
            <w:noWrap w:val="false"/>
          </w:tcPr>
          <w:p>
            <w:pPr>
              <w:spacing w:line="440" w:lineRule="exact"/>
              <w:rPr>
                <w:sz w:val="24"/>
              </w:rPr>
            </w:pPr>
            <w:r>
              <w:rPr>
                <w:rFonts w:hint="eastAsia" w:ascii="宋体" w:hAnsi="宋体" w:cs="宋体"/>
                <w:color w:val="000000"/>
                <w:sz w:val="24"/>
              </w:rPr>
              <w:t xml:space="preserve">签</w:t>
            </w:r>
            <w:r>
              <w:rPr>
                <w:rFonts w:ascii="宋体" w:hAnsi="宋体" w:cs="宋体"/>
                <w:color w:val="000000"/>
                <w:sz w:val="24"/>
              </w:rPr>
              <w:t xml:space="preserve">订日期： 年 月 日</w:t>
            </w:r>
            <w:r/>
          </w:p>
        </w:tc>
        <w:tc>
          <w:tcPr>
            <w:tcW w:w="4530" w:type="dxa"/>
            <w:textDirection w:val="lrTb"/>
            <w:noWrap w:val="false"/>
          </w:tcPr>
          <w:p>
            <w:pPr>
              <w:spacing w:line="440" w:lineRule="exact"/>
              <w:rPr>
                <w:sz w:val="24"/>
              </w:rPr>
            </w:pPr>
            <w:r>
              <w:rPr>
                <w:rFonts w:ascii="宋体" w:hAnsi="宋体" w:cs="宋体"/>
                <w:color w:val="000000"/>
                <w:sz w:val="24"/>
              </w:rPr>
              <w:t xml:space="preserve">签订日期： 年 月</w:t>
            </w:r>
            <w:r>
              <w:rPr>
                <w:rFonts w:hint="eastAsia" w:ascii="宋体" w:hAnsi="宋体" w:cs="宋体"/>
                <w:color w:val="000000"/>
                <w:sz w:val="24"/>
              </w:rPr>
              <w:t xml:space="preserve"> </w:t>
            </w:r>
            <w:r>
              <w:rPr>
                <w:rFonts w:ascii="宋体" w:hAnsi="宋体" w:cs="宋体"/>
                <w:color w:val="000000"/>
                <w:sz w:val="24"/>
              </w:rPr>
              <w:t xml:space="preserve">日</w:t>
            </w:r>
            <w:r/>
          </w:p>
        </w:tc>
      </w:tr>
    </w:tbl>
    <w:p>
      <w:pPr>
        <w:rPr>
          <w:rFonts w:hint="eastAsia" w:asciiTheme="minorEastAsia" w:hAnsiTheme="minorEastAsia"/>
          <w:b/>
          <w:bCs/>
          <w:color w:val="auto"/>
          <w:sz w:val="24"/>
          <w:szCs w:val="20"/>
          <w:highlight w:val="none"/>
        </w:rPr>
      </w:pPr>
      <w:r>
        <w:rPr>
          <w:b/>
          <w:bCs/>
          <w:szCs w:val="20"/>
        </w:rPr>
        <w:br w:type="page" w:clear="all"/>
      </w:r>
      <w:r/>
    </w:p>
    <w:p>
      <w:pPr>
        <w:jc w:val="both"/>
        <w:spacing w:line="360" w:lineRule="auto"/>
        <w:rPr>
          <w:rFonts w:ascii="宋体" w:hAnsi="宋体" w:cs="宋体"/>
          <w:b/>
          <w:sz w:val="36"/>
          <w:szCs w:val="36"/>
          <w:highlight w:val="none"/>
        </w:rPr>
      </w:pPr>
      <w:r>
        <w:rPr>
          <w:rFonts w:hint="eastAsia" w:ascii="宋体" w:hAnsi="宋体" w:cs="宋体"/>
          <w:b/>
          <w:sz w:val="36"/>
          <w:szCs w:val="36"/>
          <w:highlight w:val="none"/>
          <w:lang w:val="en-US" w:eastAsia="zh-CN"/>
        </w:rPr>
        <w:t xml:space="preserve">附件：                 </w:t>
      </w:r>
      <w:r>
        <w:rPr>
          <w:rFonts w:hint="eastAsia" w:ascii="宋体" w:hAnsi="宋体" w:cs="宋体"/>
          <w:b/>
          <w:sz w:val="36"/>
          <w:szCs w:val="36"/>
          <w:highlight w:val="none"/>
        </w:rPr>
        <w:t xml:space="preserve">考核表</w:t>
      </w:r>
      <w:r/>
    </w:p>
    <w:tbl>
      <w:tblPr>
        <w:tblStyle w:val="747"/>
        <w:tblW w:w="8897" w:type="dxa"/>
        <w:jc w:val="center"/>
        <w:tblLayout w:type="autofit"/>
        <w:tblCellMar>
          <w:left w:w="108" w:type="dxa"/>
          <w:top w:w="0" w:type="dxa"/>
          <w:right w:w="108" w:type="dxa"/>
          <w:bottom w:w="0" w:type="dxa"/>
        </w:tblCellMar>
        <w:tblLook w:val="04A0" w:firstRow="1" w:lastRow="0" w:firstColumn="1" w:lastColumn="0" w:noHBand="0" w:noVBand="1"/>
      </w:tblPr>
      <w:tblGrid>
        <w:gridCol w:w="658"/>
        <w:gridCol w:w="888"/>
        <w:gridCol w:w="3812"/>
        <w:gridCol w:w="987"/>
        <w:gridCol w:w="851"/>
        <w:gridCol w:w="709"/>
        <w:gridCol w:w="992"/>
      </w:tblGrid>
      <w:tr>
        <w:trPr>
          <w:jc w:val="center"/>
          <w:trHeight w:val="42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3812"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考 核 内 容</w:t>
            </w:r>
            <w:r/>
          </w:p>
        </w:tc>
        <w:tc>
          <w:tcPr>
            <w:shd w:val="clear" w:color="auto" w:fill="auto"/>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扣分</w:t>
            </w:r>
            <w:r/>
          </w:p>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原因</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备注</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工作纪律</w:t>
            </w:r>
            <w:r/>
          </w:p>
        </w:tc>
        <w:tc>
          <w:tcPr>
            <w:shd w:val="clear" w:color="auto" w:fill="auto"/>
            <w:tcBorders>
              <w:top w:val="none" w:color="000000" w:sz="4" w:space="0"/>
              <w:left w:val="none" w:color="000000" w:sz="4" w:space="0"/>
              <w:bottom w:val="none" w:color="000000" w:sz="4" w:space="0"/>
              <w:right w:val="none" w:color="000000" w:sz="4" w:space="0"/>
            </w:tcBorders>
            <w:tcW w:w="3812" w:type="dxa"/>
            <w:vAlign w:val="center"/>
            <w:textDirection w:val="lrTb"/>
            <w:noWrap/>
          </w:tcPr>
          <w:p>
            <w:pP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遵纪守法、爱岗敬业，自觉履行工作职责。</w:t>
            </w:r>
            <w:r/>
          </w:p>
        </w:tc>
        <w:tc>
          <w:tcPr>
            <w:shd w:val="clear" w:color="auto" w:fill="auto"/>
            <w:tcBorders>
              <w:top w:val="none" w:color="000000" w:sz="4" w:space="0"/>
              <w:left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严格遵守各项规章制度和有关劳动纪律，按时上、下班，不迟到、不早退、不脱岗、不串岗、不擅离职守。</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上班时间不做与工作无关的事，如玩手机、扎堆闲聊等。</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严禁酒后上班。</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仪容仪表、着装规范，文明用语，微笑服务。</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定期对员工进行业务培训。</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秩序维护</w:t>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按要求做好巡视、登记、检查记录，发现工作中的隐患、问题，及时报告、处理。</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严格按照规范操作，做好防火、防盗、防安全事故发生。</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严格执行人员、车辆、物品进出登记度，且记录规范完整。</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default" w:ascii="宋体" w:hAnsi="宋体" w:cs="宋体" w:eastAsiaTheme="minorEastAsia"/>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门卫值班室干净整洁，物品摆放有序。</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环境卫生绿化</w:t>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楼层、厕所、通道、会议室、楼梯等公共区间干净整洁，无明显浮尘或污迹。</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学校场地、地下车库、电梯干净整洁。</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按指定地点存放垃圾，及时组织清运。</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定期对绿化进行浇灌且记录规范完整。</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绿化带干净整洁，无白色垃圾。</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工程管理</w:t>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各项设施设备检查和维修整改记录、台账完整、规范。</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按要求对各类设施、设备进行巡检，确保安全运行无事故。</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消防安全设施实行定期专项检查，并有检查记录。</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eastAsiaTheme="minorEastAsia"/>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定期组织消防培训及演练。</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default" w:ascii="宋体" w:hAnsi="宋体" w:cs="宋体" w:eastAsiaTheme="minorEastAsia"/>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888" w:type="dxa"/>
            <w:vAlign w:val="center"/>
            <w:vMerge w:val="continue"/>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报修处理及时率100%。</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79"/>
        </w:trPr>
        <w:tc>
          <w:tcPr>
            <w:gridSpan w:val="2"/>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381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19"/>
        </w:trPr>
        <w:tc>
          <w:tcPr>
            <w:gridSpan w:val="2"/>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考核人</w:t>
            </w:r>
            <w:r/>
          </w:p>
        </w:tc>
        <w:tc>
          <w:tcPr>
            <w:gridSpan w:val="5"/>
            <w:shd w:val="clear" w:color="auto" w:fill="auto"/>
            <w:tcBorders>
              <w:top w:val="single" w:color="auto" w:sz="4" w:space="0"/>
              <w:left w:val="none" w:color="000000" w:sz="4" w:space="0"/>
              <w:bottom w:val="single" w:color="auto" w:sz="4" w:space="0"/>
              <w:right w:val="single" w:color="000000" w:sz="4" w:space="0"/>
            </w:tcBorders>
            <w:tcW w:w="7351"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19"/>
        </w:trPr>
        <w:tc>
          <w:tcPr>
            <w:gridSpan w:val="7"/>
            <w:shd w:val="clear" w:color="auto" w:fill="auto"/>
            <w:tcBorders>
              <w:top w:val="single" w:color="auto" w:sz="4" w:space="0"/>
              <w:left w:val="single" w:color="auto" w:sz="4" w:space="0"/>
              <w:bottom w:val="single" w:color="auto" w:sz="4" w:space="0"/>
              <w:right w:val="single" w:color="auto" w:sz="4" w:space="0"/>
            </w:tcBorders>
            <w:tcW w:w="8897" w:type="dxa"/>
            <w:vAlign w:val="center"/>
            <w:textDirection w:val="lrTb"/>
            <w:noWrap/>
          </w:tcPr>
          <w:p>
            <w:pPr>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注：每</w:t>
            </w:r>
            <w:r>
              <w:rPr>
                <w:rFonts w:hint="eastAsia" w:ascii="宋体" w:hAnsi="宋体" w:cs="宋体"/>
                <w:b/>
                <w:bCs/>
                <w:color w:val="000000"/>
                <w:sz w:val="22"/>
                <w:szCs w:val="22"/>
                <w:highlight w:val="none"/>
                <w:lang w:val="en-US" w:eastAsia="zh-CN"/>
              </w:rPr>
              <w:t xml:space="preserve">6个月</w:t>
            </w:r>
            <w:r>
              <w:rPr>
                <w:rFonts w:hint="eastAsia" w:ascii="宋体" w:hAnsi="宋体" w:cs="宋体"/>
                <w:b/>
                <w:bCs/>
                <w:color w:val="000000"/>
                <w:sz w:val="22"/>
                <w:szCs w:val="22"/>
                <w:highlight w:val="none"/>
              </w:rPr>
              <w:t xml:space="preserve">考核一次，考核成绩在85分以上（含85分）为合格；连续</w:t>
            </w:r>
            <w:r>
              <w:rPr>
                <w:rFonts w:hint="eastAsia" w:ascii="宋体" w:hAnsi="宋体" w:cs="宋体"/>
                <w:b/>
                <w:bCs/>
                <w:color w:val="000000"/>
                <w:sz w:val="22"/>
                <w:szCs w:val="22"/>
                <w:highlight w:val="none"/>
                <w:lang w:val="en-US" w:eastAsia="zh-CN"/>
              </w:rPr>
              <w:t xml:space="preserve">1年</w:t>
            </w:r>
            <w:r>
              <w:rPr>
                <w:rFonts w:hint="eastAsia" w:ascii="宋体" w:hAnsi="宋体" w:cs="宋体"/>
                <w:b/>
                <w:bCs/>
                <w:color w:val="000000"/>
                <w:sz w:val="22"/>
                <w:szCs w:val="22"/>
                <w:highlight w:val="none"/>
              </w:rPr>
              <w:t xml:space="preserve">得分低于8</w:t>
            </w:r>
            <w:r>
              <w:rPr>
                <w:rFonts w:ascii="宋体" w:hAnsi="宋体" w:cs="宋体"/>
                <w:b/>
                <w:bCs/>
                <w:color w:val="000000"/>
                <w:sz w:val="22"/>
                <w:szCs w:val="22"/>
                <w:highlight w:val="none"/>
              </w:rPr>
              <w:t xml:space="preserve">5</w:t>
            </w:r>
            <w:r>
              <w:rPr>
                <w:rFonts w:hint="eastAsia" w:ascii="宋体" w:hAnsi="宋体" w:cs="宋体"/>
                <w:b/>
                <w:bCs/>
                <w:color w:val="000000"/>
                <w:sz w:val="22"/>
                <w:szCs w:val="22"/>
                <w:highlight w:val="none"/>
              </w:rPr>
              <w:t xml:space="preserve">分，甲方有权终止合同。</w:t>
            </w:r>
            <w:r/>
          </w:p>
          <w:p>
            <w:pPr>
              <w:jc w:val="left"/>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每年度考核得分平均分在85分以上（含85分）为合格。</w:t>
            </w:r>
            <w:r/>
          </w:p>
        </w:tc>
      </w:tr>
    </w:tbl>
    <w:p>
      <w:pPr>
        <w:ind w:firstLine="480"/>
        <w:spacing w:line="440" w:lineRule="exact"/>
        <w:rPr>
          <w:rFonts w:ascii="宋体" w:hAnsi="宋体" w:cs="仿宋_GB2312"/>
          <w:b/>
          <w:bCs/>
          <w:sz w:val="24"/>
        </w:rPr>
      </w:pPr>
      <w:r>
        <w:rPr>
          <w:rFonts w:hint="eastAsia" w:ascii="宋体" w:hAnsi="宋体" w:cs="仿宋_GB2312"/>
          <w:b/>
          <w:bCs/>
          <w:sz w:val="24"/>
        </w:rPr>
        <w:t xml:space="preserve">本考核办法由甲方管理部门负责解释、补充和修改。于当年度物业服务主合同生效之日起施行</w:t>
      </w:r>
      <w:r/>
    </w:p>
    <w:p>
      <w:pPr>
        <w:ind w:firstLine="480"/>
        <w:spacing w:line="560" w:lineRule="exact"/>
        <w:widowControl/>
        <w:rPr>
          <w:rFonts w:hint="eastAsia" w:asciiTheme="minorEastAsia" w:hAnsiTheme="minorEastAsia"/>
          <w:color w:val="auto"/>
          <w:sz w:val="24"/>
          <w:szCs w:val="20"/>
          <w:highlight w:val="none"/>
        </w:rPr>
      </w:pPr>
      <w:r>
        <w:rPr>
          <w:rFonts w:hint="eastAsia" w:asciiTheme="minorEastAsia" w:hAnsiTheme="minorEastAsia"/>
          <w:color w:val="auto"/>
          <w:sz w:val="24"/>
          <w:szCs w:val="20"/>
          <w:highlight w:val="none"/>
        </w:rPr>
        <w:br w:type="page" w:clear="all"/>
      </w:r>
      <w:r/>
    </w:p>
    <w:p>
      <w:pPr>
        <w:jc w:val="left"/>
        <w:spacing w:line="600" w:lineRule="exact"/>
        <w:rPr>
          <w:rFonts w:ascii="宋体" w:hAnsi="宋体" w:cs="黑体"/>
          <w:color w:val="000000" w:themeColor="text1"/>
          <w:sz w:val="24"/>
          <w14:textFill>
            <w14:solidFill>
              <w14:schemeClr w14:val="tx1"/>
            </w14:solidFill>
          </w14:textFill>
        </w:rPr>
      </w:pPr>
      <w:r>
        <w:rPr>
          <w:rFonts w:hint="eastAsia" w:ascii="宋体" w:hAnsi="宋体" w:cs="黑体"/>
          <w:color w:val="000000" w:themeColor="text1"/>
          <w:sz w:val="24"/>
          <w14:textFill>
            <w14:solidFill>
              <w14:schemeClr w14:val="tx1"/>
            </w14:solidFill>
          </w14:textFill>
        </w:rPr>
        <w:t xml:space="preserve">附件2</w:t>
      </w:r>
      <w:r/>
    </w:p>
    <w:p>
      <w:pPr>
        <w:jc w:val="center"/>
        <w:spacing w:line="700" w:lineRule="exact"/>
        <w:rPr>
          <w:rFonts w:ascii="宋体" w:hAnsi="宋体" w:cs="方正小标宋_GBK"/>
          <w:color w:val="000000" w:themeColor="text1"/>
          <w:sz w:val="36"/>
          <w:szCs w:val="36"/>
          <w14:textFill>
            <w14:solidFill>
              <w14:schemeClr w14:val="tx1"/>
            </w14:solidFill>
          </w14:textFill>
        </w:rPr>
      </w:pPr>
      <w:r>
        <w:rPr>
          <w:rFonts w:hint="eastAsia" w:ascii="宋体" w:hAnsi="宋体" w:cs="方正小标宋_GBK"/>
          <w:color w:val="000000" w:themeColor="text1"/>
          <w:sz w:val="36"/>
          <w:szCs w:val="36"/>
          <w14:textFill>
            <w14:solidFill>
              <w14:schemeClr w14:val="tx1"/>
            </w14:solidFill>
          </w14:textFill>
        </w:rPr>
        <w:t xml:space="preserve">物业服务满意度测评表</w:t>
      </w:r>
      <w:r/>
    </w:p>
    <w:p>
      <w:pP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各位老师、各位同学：</w:t>
      </w:r>
      <w:r/>
    </w:p>
    <w:p>
      <w:pPr>
        <w:ind w:firstLine="480"/>
        <w:rPr>
          <w:rFonts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为了帮助学校改进物业管理工作，提高物业服务质量，现采用不记名方式进行问卷调查，请认真回答以下问题，回答完毕将此问卷交还现场调查人员。谢谢你的合作！</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一、选择题</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您的身份是？                              （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A.学生   B.教职工   C.其他（请注明）</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您对目前</w:t>
      </w:r>
      <w:r>
        <w:rPr>
          <w:rFonts w:hint="eastAsia" w:ascii="宋体" w:hAnsi="宋体"/>
          <w:color w:val="000000" w:themeColor="text1"/>
          <w:sz w:val="24"/>
          <w14:textFill>
            <w14:solidFill>
              <w14:schemeClr w14:val="tx1"/>
            </w14:solidFill>
          </w14:textFill>
        </w:rPr>
        <w:t xml:space="preserve">公共区域保洁</w:t>
      </w:r>
      <w:r>
        <w:rPr>
          <w:rFonts w:ascii="宋体" w:hAnsi="宋体"/>
          <w:color w:val="000000" w:themeColor="text1"/>
          <w:sz w:val="24"/>
          <w14:textFill>
            <w14:solidFill>
              <w14:schemeClr w14:val="tx1"/>
            </w14:solidFill>
          </w14:textFill>
        </w:rPr>
        <w:t xml:space="preserve">服务的满意度如何？    （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 </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您对学校公共区域的卫生状况的满意度如何？  （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 您对学校卫生间的卫生情况的满意度如何？    （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 您对目前学校垃圾</w:t>
      </w:r>
      <w:r>
        <w:rPr>
          <w:rFonts w:hint="eastAsia" w:ascii="宋体" w:hAnsi="宋体"/>
          <w:color w:val="000000" w:themeColor="text1"/>
          <w:sz w:val="24"/>
          <w14:textFill>
            <w14:solidFill>
              <w14:schemeClr w14:val="tx1"/>
            </w14:solidFill>
          </w14:textFill>
        </w:rPr>
        <w:t xml:space="preserve">捡拾</w:t>
      </w:r>
      <w:r>
        <w:rPr>
          <w:rFonts w:ascii="宋体" w:hAnsi="宋体"/>
          <w:color w:val="000000" w:themeColor="text1"/>
          <w:sz w:val="24"/>
          <w14:textFill>
            <w14:solidFill>
              <w14:schemeClr w14:val="tx1"/>
            </w14:solidFill>
          </w14:textFill>
        </w:rPr>
        <w:t xml:space="preserve">工作的满意度如何？（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 您对目前学校垃圾清运工作的满意度如何？    （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 您对目前学校物业人员的整体形象和服务态度的满意度如何？（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 您认为学校物业在哪些方面表现优秀？（多选）（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A.校园清洁   B.绿化养护   C.设施维护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D.安全管理   E.其他（请注明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 您认为学校物业在哪些方面需要改进？（多选）（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A.清洁频率   B.绿化质量   C.设施更新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D.安全管理   E.其他（请注明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rPr>
          <w:rFonts w:ascii="宋体" w:hAnsi="宋体"/>
          <w:color w:val="000000" w:themeColor="text1"/>
          <w:sz w:val="24"/>
          <w14:textFill>
            <w14:solidFill>
              <w14:schemeClr w14:val="tx1"/>
            </w14:solidFill>
          </w14:textFill>
        </w:rPr>
      </w:pPr>
      <w:r>
        <w:rPr>
          <w:rFonts w:ascii="宋体" w:hAnsi="宋体" w:cs="Segoe UI Symbol"/>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10. 您对学校整体物业服务的满意度如何？     （   ）</w:t>
      </w:r>
      <w:r/>
    </w:p>
    <w:p>
      <w:pPr>
        <w:ind w:firstLine="96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A.非常满意   B.满意   C.较满意   D.不满意 </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二、问答题</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您对学校物业管理还有什么具体意见和建议？</w:t>
      </w:r>
      <w:r/>
    </w:p>
    <w:p>
      <w:pPr>
        <w:jc w:val="left"/>
        <w:widowControl/>
        <w:rPr>
          <w:rFonts w:ascii="黑体" w:hAnsi="黑体" w:eastAsia="黑体" w:cs="黑体"/>
          <w:color w:val="000000"/>
          <w:sz w:val="44"/>
        </w:rPr>
      </w:pPr>
      <w:r>
        <w:rPr>
          <w:rFonts w:ascii="黑体" w:hAnsi="黑体" w:eastAsia="黑体" w:cs="黑体"/>
          <w:color w:val="000000"/>
          <w:sz w:val="44"/>
        </w:rPr>
        <w:br w:type="page" w:clear="all"/>
      </w:r>
      <w:r/>
    </w:p>
    <w:p>
      <w:pPr>
        <w:pStyle w:val="751"/>
        <w:jc w:val="center"/>
        <w:spacing w:after="0"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第四章  采购需求</w:t>
      </w:r>
      <w:r/>
    </w:p>
    <w:p>
      <w:pPr>
        <w:ind w:firstLine="480"/>
        <w:jc w:val="left"/>
        <w:keepLines w:val="0"/>
        <w:keepNext w:val="0"/>
        <w:pageBreakBefore w:val="0"/>
        <w:spacing w:line="480" w:lineRule="exact"/>
        <w:widowControl/>
        <w:rPr>
          <w:rFonts w:hint="eastAsia" w:ascii="宋体" w:hAnsi="宋体" w:eastAsia="Arial" w:cs="宋体"/>
          <w:b/>
          <w:bCs/>
          <w:color w:val="000000"/>
          <w:sz w:val="24"/>
          <w:szCs w:val="20"/>
          <w:lang w:val="zh-CN"/>
        </w:rPr>
      </w:pPr>
      <w:r/>
      <w:bookmarkStart w:id="121" w:name="_Toc26554093"/>
      <w:r/>
      <w:bookmarkStart w:id="122" w:name="_Toc49090575"/>
      <w:r>
        <w:rPr>
          <w:rFonts w:hint="eastAsia" w:ascii="宋体" w:hAnsi="宋体" w:eastAsia="Arial" w:cs="宋体"/>
          <w:b/>
          <w:bCs/>
          <w:color w:val="000000"/>
          <w:sz w:val="24"/>
          <w:szCs w:val="20"/>
          <w:lang w:val="zh-CN"/>
        </w:rPr>
        <w:t xml:space="preserve">项目属性：服务类项目</w:t>
      </w:r>
      <w:bookmarkEnd w:id="121"/>
      <w:r/>
      <w:bookmarkEnd w:id="122"/>
      <w:r/>
      <w:r/>
    </w:p>
    <w:p>
      <w:pPr>
        <w:ind w:firstLine="482"/>
        <w:jc w:val="left"/>
        <w:keepLines w:val="0"/>
        <w:keepNext w:val="0"/>
        <w:pageBreakBefore w:val="0"/>
        <w:spacing w:line="480" w:lineRule="exact"/>
        <w:widowControl/>
        <w:rPr>
          <w:rFonts w:hint="eastAsia" w:ascii="宋体" w:hAnsi="宋体" w:cs="Courier New"/>
          <w:b/>
          <w:bCs/>
          <w:sz w:val="24"/>
          <w:szCs w:val="24"/>
          <w:highlight w:val="none"/>
        </w:rPr>
      </w:pPr>
      <w:r>
        <w:rPr>
          <w:rFonts w:hint="eastAsia" w:ascii="宋体" w:hAnsi="宋体" w:cs="Courier New"/>
          <w:b/>
          <w:bCs/>
          <w:sz w:val="24"/>
          <w:szCs w:val="24"/>
          <w:highlight w:val="none"/>
        </w:rPr>
        <w:t xml:space="preserve">一、基本情况</w:t>
      </w:r>
      <w:r/>
    </w:p>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建筑面积290001平方米（含自强楼、自尊楼、自立楼、自信楼、食堂浴室楼等），场地面积50亩。</w:t>
      </w:r>
      <w:r/>
    </w:p>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位置:盐城市盐南高新区润海路16号。</w:t>
      </w:r>
      <w:r/>
    </w:p>
    <w:p>
      <w:pPr>
        <w:ind w:firstLine="482"/>
        <w:jc w:val="left"/>
        <w:keepLines w:val="0"/>
        <w:keepNext w:val="0"/>
        <w:pageBreakBefore w:val="0"/>
        <w:spacing w:line="480" w:lineRule="exact"/>
        <w:widowControl/>
        <w:rPr>
          <w:rFonts w:hint="eastAsia" w:ascii="宋体" w:hAnsi="宋体" w:cs="Courier New" w:eastAsiaTheme="minorEastAsia"/>
          <w:b/>
          <w:bCs/>
          <w:sz w:val="24"/>
          <w:szCs w:val="24"/>
          <w:highlight w:val="none"/>
          <w:lang w:eastAsia="zh-CN"/>
        </w:rPr>
      </w:pPr>
      <w:r>
        <w:rPr>
          <w:rFonts w:hint="eastAsia" w:ascii="宋体" w:hAnsi="宋体" w:cs="Courier New"/>
          <w:b/>
          <w:bCs/>
          <w:sz w:val="24"/>
          <w:szCs w:val="24"/>
          <w:highlight w:val="none"/>
          <w:lang w:eastAsia="zh-CN"/>
        </w:rPr>
        <w:t xml:space="preserve">二、物业服务范围</w:t>
      </w:r>
      <w:r/>
    </w:p>
    <w:tbl>
      <w:tblPr>
        <w:tblStyle w:val="7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675"/>
        <w:gridCol w:w="4406"/>
        <w:gridCol w:w="2780"/>
      </w:tblGrid>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b/>
                <w:szCs w:val="21"/>
                <w:lang w:eastAsia="zh-CN"/>
              </w:rPr>
            </w:pPr>
            <w:r>
              <w:rPr>
                <w:rFonts w:hint="eastAsia" w:ascii="Calibri" w:hAnsi="Calibri" w:cs="Calibri"/>
                <w:b/>
                <w:szCs w:val="21"/>
                <w:lang w:val="en-US" w:eastAsia="zh-CN"/>
              </w:rPr>
              <w:t xml:space="preserve">自强楼</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lang w:val="en-US" w:eastAsia="zh-CN"/>
              </w:rPr>
              <w:t xml:space="preserve">14184.6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lang w:val="en-US" w:eastAsia="zh-CN"/>
              </w:rPr>
              <w:t xml:space="preserve">6154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szCs w:val="21"/>
                <w:lang w:eastAsia="zh-CN"/>
              </w:rPr>
            </w:pPr>
            <w:r>
              <w:rPr>
                <w:rFonts w:hint="eastAsia" w:ascii="Calibri" w:hAnsi="Calibri" w:eastAsia="宋体" w:cs="Calibri"/>
                <w:szCs w:val="21"/>
                <w:lang w:eastAsia="zh-CN"/>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rPr>
                <w:rFonts w:ascii="楷体" w:hAnsi="楷体" w:eastAsia="楷体"/>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PVC/瓷砖 5164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5164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4个</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13</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bl>
    <w:p>
      <w:r>
        <w:br w:type="page" w:clear="all"/>
      </w:r>
      <w:r/>
    </w:p>
    <w:tbl>
      <w:tblPr>
        <w:tblStyle w:val="7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675"/>
        <w:gridCol w:w="4406"/>
        <w:gridCol w:w="2780"/>
      </w:tblGrid>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b/>
                <w:szCs w:val="21"/>
                <w:lang w:eastAsia="zh-CN"/>
              </w:rPr>
            </w:pPr>
            <w:r>
              <w:rPr>
                <w:rFonts w:hint="eastAsia" w:ascii="Calibri" w:hAnsi="Calibri" w:cs="Calibri"/>
                <w:b/>
                <w:szCs w:val="21"/>
                <w:lang w:val="en-US" w:eastAsia="zh-CN"/>
              </w:rPr>
              <w:t xml:space="preserve">康复中心4#楼</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3238.4</w:t>
            </w:r>
            <w:r>
              <w:rPr>
                <w:rFonts w:hint="eastAsia" w:ascii="Calibri" w:hAnsi="Calibri" w:cs="Calibri"/>
                <w:lang w:val="en-US" w:eastAsia="zh-CN"/>
              </w:rPr>
              <w:t xml:space="preserve">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lang w:val="en-US" w:eastAsia="zh-CN"/>
              </w:rPr>
              <w:t xml:space="preserve">3238.4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szCs w:val="21"/>
                <w:lang w:eastAsia="zh-CN"/>
              </w:rPr>
            </w:pPr>
            <w:r>
              <w:rPr>
                <w:rFonts w:hint="eastAsia" w:ascii="Calibri" w:hAnsi="Calibri" w:eastAsia="宋体" w:cs="Calibri"/>
                <w:szCs w:val="21"/>
                <w:lang w:eastAsia="zh-CN"/>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rPr>
                <w:rFonts w:ascii="楷体" w:hAnsi="楷体" w:eastAsia="楷体"/>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PVC/瓷砖 </w:t>
            </w:r>
            <w:r>
              <w:rPr>
                <w:rFonts w:hint="eastAsia" w:ascii="Calibri" w:hAnsi="Calibri" w:cs="Calibri"/>
                <w:lang w:val="en-US" w:eastAsia="zh-CN"/>
              </w:rPr>
              <w:t xml:space="preserve">3238.4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lang w:val="en-US" w:eastAsia="zh-CN"/>
              </w:rPr>
              <w:t xml:space="preserve">3238.4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2个</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9个</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bl>
    <w:p>
      <w:r>
        <w:br w:type="page" w:clear="all"/>
      </w:r>
      <w:r/>
    </w:p>
    <w:tbl>
      <w:tblPr>
        <w:tblStyle w:val="7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675"/>
        <w:gridCol w:w="4406"/>
        <w:gridCol w:w="2780"/>
      </w:tblGrid>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b/>
                <w:szCs w:val="21"/>
                <w:lang w:eastAsia="zh-CN"/>
              </w:rPr>
            </w:pPr>
            <w:r>
              <w:rPr>
                <w:rFonts w:hint="eastAsia" w:ascii="Calibri" w:hAnsi="Calibri" w:cs="Calibri"/>
                <w:b/>
                <w:szCs w:val="21"/>
                <w:lang w:val="en-US" w:eastAsia="zh-CN"/>
              </w:rPr>
              <w:t xml:space="preserve">康复中心5#楼</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2373.76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2373.76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szCs w:val="21"/>
                <w:lang w:eastAsia="zh-CN"/>
              </w:rPr>
            </w:pPr>
            <w:r>
              <w:rPr>
                <w:rFonts w:hint="eastAsia" w:ascii="Calibri" w:hAnsi="Calibri" w:eastAsia="宋体" w:cs="Calibri"/>
                <w:szCs w:val="21"/>
                <w:lang w:eastAsia="zh-CN"/>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rPr>
                <w:rFonts w:ascii="楷体" w:hAnsi="楷体" w:eastAsia="楷体"/>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PVC/瓷砖 2373.76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2373.76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bl>
    <w:p>
      <w:pPr>
        <w:rPr>
          <w:rFonts w:hint="default" w:eastAsia="宋体"/>
          <w:lang w:val="en-US" w:eastAsia="zh-CN"/>
        </w:rPr>
      </w:pPr>
      <w:r>
        <w:rPr>
          <w:rFonts w:hint="default" w:eastAsia="宋体"/>
          <w:lang w:val="en-US" w:eastAsia="zh-CN"/>
        </w:rPr>
        <w:br w:type="page" w:clear="all"/>
      </w:r>
      <w:r/>
    </w:p>
    <w:tbl>
      <w:tblPr>
        <w:tblStyle w:val="7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675"/>
        <w:gridCol w:w="4406"/>
        <w:gridCol w:w="2780"/>
      </w:tblGrid>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604"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b/>
                <w:szCs w:val="21"/>
                <w:lang w:val="en-US" w:eastAsia="zh-CN"/>
              </w:rPr>
            </w:pPr>
            <w:r>
              <w:rPr>
                <w:rFonts w:hint="eastAsia" w:ascii="Calibri" w:hAnsi="Calibri" w:cs="Calibri"/>
                <w:b/>
                <w:szCs w:val="21"/>
                <w:lang w:val="en-US" w:eastAsia="zh-CN"/>
              </w:rPr>
              <w:t xml:space="preserve">食堂</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2648.06</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楷体" w:hAnsi="楷体" w:eastAsia="楷体" w:cs="楷体"/>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eastAsia" w:ascii="Calibri" w:hAnsi="Calibri" w:eastAsia="宋体" w:cs="Calibri"/>
                <w:szCs w:val="21"/>
                <w:lang w:eastAsia="zh-CN"/>
              </w:rPr>
            </w:pPr>
            <w:r>
              <w:rPr>
                <w:rFonts w:hint="eastAsia" w:ascii="Calibri" w:hAnsi="Calibri" w:eastAsia="宋体" w:cs="Calibri"/>
                <w:szCs w:val="21"/>
                <w:lang w:eastAsia="zh-CN"/>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rPr>
                <w:rFonts w:ascii="楷体" w:hAnsi="楷体" w:eastAsia="楷体"/>
                <w:szCs w:val="21"/>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szCs w:val="21"/>
                <w:lang w:val="en-US" w:eastAsia="zh-CN"/>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hint="eastAsia" w:ascii="Calibri" w:hAnsi="Calibri" w:cs="Calibri"/>
                <w:lang w:val="en-US" w:eastAsia="zh-CN"/>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513" w:type="dxa"/>
            <w:vAlign w:val="center"/>
            <w:textDirection w:val="lrTb"/>
            <w:noWrap/>
          </w:tcPr>
          <w:p>
            <w:pPr>
              <w:spacing w:line="300" w:lineRule="auto"/>
              <w:rPr>
                <w:rFonts w:hint="default" w:ascii="Calibri" w:hAnsi="Calibri" w:eastAsia="宋体" w:cs="Calibri"/>
                <w:szCs w:val="21"/>
                <w:lang w:val="en-US" w:eastAsia="zh-CN"/>
              </w:rPr>
            </w:pPr>
            <w:r>
              <w:rPr>
                <w:rFonts w:hint="eastAsia" w:ascii="Calibri" w:hAnsi="Calibri" w:cs="Calibri"/>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2845" w:type="dxa"/>
            <w:vAlign w:val="center"/>
            <w:textDirection w:val="lrTb"/>
            <w:noWrap/>
          </w:tcPr>
          <w:p>
            <w:pPr>
              <w:spacing w:line="300" w:lineRule="auto"/>
              <w:rPr>
                <w:rFonts w:ascii="Calibri" w:hAnsi="Calibri" w:cs="Calibri"/>
              </w:rPr>
            </w:pPr>
            <w:r>
              <w:rPr>
                <w:rFonts w:hint="eastAsia" w:cs="Calibri"/>
                <w:color w:val="000000" w:themeColor="text1"/>
                <w:szCs w:val="21"/>
                <w14:textFill>
                  <w14:solidFill>
                    <w14:schemeClr w14:val="tx1"/>
                  </w14:solidFill>
                </w14:textFill>
              </w:rPr>
              <w:t xml:space="preserve">见“</w:t>
            </w:r>
            <w:r>
              <w:rPr>
                <w:rFonts w:hint="eastAsia" w:cs="Calibri"/>
                <w:color w:val="000000" w:themeColor="text1"/>
                <w:szCs w:val="21"/>
                <w:lang w:val="en-US" w:eastAsia="zh-CN"/>
                <w14:textFill>
                  <w14:solidFill>
                    <w14:schemeClr w14:val="tx1"/>
                  </w14:solidFill>
                </w14:textFill>
              </w:rPr>
              <w:t xml:space="preserve">第一部分 物业管理</w:t>
            </w:r>
            <w:r>
              <w:rPr>
                <w:rFonts w:hint="eastAsia" w:cs="Calibri"/>
                <w:color w:val="000000" w:themeColor="text1"/>
                <w:szCs w:val="21"/>
                <w14:textFill>
                  <w14:solidFill>
                    <w14:schemeClr w14:val="tx1"/>
                  </w14:solidFill>
                </w14:textFill>
              </w:rPr>
              <w:t xml:space="preserve">”</w:t>
            </w:r>
            <w:r/>
          </w:p>
        </w:tc>
      </w:tr>
    </w:tbl>
    <w:p>
      <w:pPr>
        <w:ind w:firstLine="482"/>
        <w:jc w:val="left"/>
        <w:keepLines w:val="0"/>
        <w:keepNext w:val="0"/>
        <w:pageBreakBefore w:val="0"/>
        <w:spacing w:line="480" w:lineRule="exact"/>
        <w:widowControl/>
        <w:rPr>
          <w:rFonts w:ascii="宋体" w:hAnsi="宋体" w:cs="Courier New"/>
          <w:b/>
          <w:bCs/>
          <w:sz w:val="24"/>
          <w:szCs w:val="24"/>
          <w:highlight w:val="none"/>
        </w:rPr>
      </w:pPr>
      <w:r>
        <w:rPr>
          <w:rFonts w:hint="eastAsia" w:ascii="宋体" w:hAnsi="宋体" w:cs="Courier New"/>
          <w:b/>
          <w:bCs/>
          <w:sz w:val="24"/>
          <w:szCs w:val="24"/>
          <w:highlight w:val="none"/>
          <w:lang w:eastAsia="zh-CN"/>
        </w:rPr>
        <w:t xml:space="preserve">三</w:t>
      </w:r>
      <w:r>
        <w:rPr>
          <w:rFonts w:hint="eastAsia" w:ascii="宋体" w:hAnsi="宋体" w:cs="Courier New"/>
          <w:b/>
          <w:bCs/>
          <w:sz w:val="24"/>
          <w:szCs w:val="24"/>
          <w:highlight w:val="none"/>
        </w:rPr>
        <w:t xml:space="preserve">、人员配备及要求</w:t>
      </w:r>
      <w:r/>
    </w:p>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原则：精干、高效、专业、敬业、健康</w:t>
      </w:r>
      <w:r/>
    </w:p>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1)项目经理：具有物业管理经验，知识面广，专业技能熟练，有较强的组织领导能力和协调能力，</w:t>
      </w:r>
      <w:r/>
    </w:p>
    <w:p>
      <w:pPr>
        <w:ind w:firstLine="480"/>
        <w:jc w:val="left"/>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rPr>
        <w:t xml:space="preserve">2)</w:t>
      </w:r>
      <w:r>
        <w:rPr>
          <w:rFonts w:hint="eastAsia" w:ascii="宋体" w:hAnsi="宋体" w:cs="Courier New"/>
          <w:sz w:val="24"/>
          <w:szCs w:val="24"/>
          <w:highlight w:val="none"/>
          <w:lang w:eastAsia="zh-CN"/>
        </w:rPr>
        <w:t xml:space="preserve">专职保安</w:t>
      </w:r>
      <w:r>
        <w:rPr>
          <w:rFonts w:hint="eastAsia" w:ascii="宋体" w:hAnsi="宋体" w:cs="Courier New"/>
          <w:sz w:val="24"/>
          <w:szCs w:val="24"/>
          <w:highlight w:val="none"/>
        </w:rPr>
        <w:t xml:space="preserve">：男性，身体健康，责任心强，体态良好，接受过安全保卫或相关训练，熟悉有关法律法规，掌握基本安全保卫技能，思想品质好，作风正派，无不良记录，五官端正，退伍军人佳。</w:t>
      </w:r>
      <w:r>
        <w:rPr>
          <w:rFonts w:hint="eastAsia" w:ascii="宋体" w:hAnsi="宋体" w:cs="Courier New"/>
          <w:sz w:val="24"/>
          <w:szCs w:val="24"/>
          <w:highlight w:val="none"/>
          <w:lang w:eastAsia="zh-CN"/>
        </w:rPr>
        <w:t xml:space="preserve">（具备专职保安证）</w:t>
      </w:r>
      <w:r/>
    </w:p>
    <w:p>
      <w:pPr>
        <w:ind w:firstLine="480"/>
        <w:jc w:val="left"/>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w:t>
      </w:r>
      <w:r>
        <w:rPr>
          <w:rFonts w:hint="eastAsia" w:ascii="宋体" w:hAnsi="宋体" w:cs="Courier New"/>
          <w:sz w:val="24"/>
          <w:szCs w:val="24"/>
          <w:highlight w:val="none"/>
          <w:lang w:eastAsia="zh-CN"/>
        </w:rPr>
        <w:t xml:space="preserve">保安</w:t>
      </w:r>
      <w:r>
        <w:rPr>
          <w:rFonts w:hint="eastAsia" w:ascii="宋体" w:hAnsi="宋体" w:cs="Courier New"/>
          <w:sz w:val="24"/>
          <w:szCs w:val="24"/>
          <w:highlight w:val="none"/>
        </w:rPr>
        <w:t xml:space="preserve">：男性，身体健康，责任心强，体态良好，接受过安全保卫或相关训练，熟悉有关法律法规，掌握基本安全保卫技能，思想品质好，作风正派，无不良记录，五官端正，退伍军人佳。</w:t>
      </w:r>
      <w:r>
        <w:rPr>
          <w:rFonts w:hint="eastAsia" w:ascii="宋体" w:hAnsi="宋体" w:cs="Courier New"/>
          <w:sz w:val="24"/>
          <w:szCs w:val="24"/>
          <w:highlight w:val="none"/>
          <w:lang w:eastAsia="zh-CN"/>
        </w:rPr>
        <w:t xml:space="preserve">（具备保安证）</w:t>
      </w:r>
      <w:r/>
    </w:p>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4</w:t>
      </w:r>
      <w:r>
        <w:rPr>
          <w:rFonts w:hint="eastAsia" w:ascii="宋体" w:hAnsi="宋体" w:cs="Courier New"/>
          <w:sz w:val="24"/>
          <w:szCs w:val="24"/>
          <w:highlight w:val="none"/>
        </w:rPr>
        <w:t xml:space="preserve">)保洁员：女性，具有办公楼服务工作经历优先，有吃苦耐劳精神，责任心强。</w:t>
      </w:r>
      <w:r/>
    </w:p>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5</w:t>
      </w:r>
      <w:r>
        <w:rPr>
          <w:rFonts w:hint="eastAsia" w:ascii="宋体" w:hAnsi="宋体" w:cs="Courier New"/>
          <w:sz w:val="24"/>
          <w:szCs w:val="24"/>
          <w:highlight w:val="none"/>
        </w:rPr>
        <w:t xml:space="preserve">)水电工：具备专业技能及一定的专业维护知识和运用能力。</w:t>
      </w:r>
      <w:r/>
    </w:p>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以上所有人员上岗前均须有健康证，无重大疾病和传染病，所有从业人员须符合国家劳动法定年龄规定，国家对特殊行业人员年龄有特别规定的按规定执行（特殊情况须经招标人同意）。</w:t>
      </w:r>
      <w:r/>
    </w:p>
    <w:p>
      <w:pPr>
        <w:ind w:firstLine="480"/>
        <w:keepLines w:val="0"/>
        <w:keepNext w:val="0"/>
        <w:pageBreakBefore w:val="0"/>
        <w:spacing w:line="48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人员表：</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2000"/>
        <w:gridCol w:w="1151"/>
        <w:gridCol w:w="5028"/>
      </w:tblGrid>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序号</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职务</w:t>
            </w:r>
            <w:r/>
          </w:p>
        </w:tc>
        <w:tc>
          <w:tcPr>
            <w:shd w:val="clear" w:color="auto" w:fill="auto"/>
            <w:tcW w:w="1151" w:type="dxa"/>
            <w:vAlign w:val="center"/>
            <w:textDirection w:val="lrTb"/>
            <w:noWrap w:val="false"/>
          </w:tcPr>
          <w:p>
            <w:pPr>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人数</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要求</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1</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项目经理</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1</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具有物业管理经验，知识面广，专业技能熟练，有较强的组织领导能力和协调能力</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2</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lang w:eastAsia="zh-CN"/>
              </w:rPr>
              <w:t xml:space="preserve">专职</w:t>
            </w:r>
            <w:r>
              <w:rPr>
                <w:rFonts w:hint="eastAsia" w:ascii="宋体" w:hAnsi="宋体" w:cs="Courier New"/>
                <w:sz w:val="24"/>
                <w:szCs w:val="24"/>
                <w:highlight w:val="none"/>
              </w:rPr>
              <w:t xml:space="preserve">保安</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val="en-US" w:eastAsia="zh-CN"/>
              </w:rPr>
              <w:t xml:space="preserve">2</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lang w:eastAsia="zh-CN"/>
              </w:rPr>
              <w:t xml:space="preserve">具备专职保安证</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hint="eastAsia" w:ascii="宋体" w:hAnsi="宋体" w:cs="Courier New" w:eastAsiaTheme="minorEastAsia"/>
                <w:sz w:val="24"/>
                <w:szCs w:val="24"/>
                <w:highlight w:val="none"/>
                <w:lang w:val="en-US" w:eastAsia="zh-CN"/>
              </w:rPr>
            </w:pPr>
            <w:r>
              <w:rPr>
                <w:rFonts w:hint="eastAsia" w:ascii="宋体" w:hAnsi="宋体" w:cs="Courier New"/>
                <w:sz w:val="24"/>
                <w:szCs w:val="24"/>
                <w:highlight w:val="none"/>
                <w:lang w:val="en-US" w:eastAsia="zh-CN"/>
              </w:rPr>
              <w:t xml:space="preserve">3</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保安</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eastAsiaTheme="minorEastAsia"/>
                <w:sz w:val="24"/>
                <w:szCs w:val="24"/>
                <w:highlight w:val="none"/>
                <w:lang w:val="en-US" w:eastAsia="zh-CN"/>
              </w:rPr>
            </w:pPr>
            <w:r>
              <w:rPr>
                <w:rFonts w:hint="eastAsia" w:ascii="宋体" w:hAnsi="宋体" w:cs="Courier New"/>
                <w:sz w:val="24"/>
                <w:szCs w:val="24"/>
                <w:highlight w:val="none"/>
                <w:lang w:val="en-US" w:eastAsia="zh-CN"/>
              </w:rPr>
              <w:t xml:space="preserve">4</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lang w:eastAsia="zh-CN"/>
              </w:rPr>
              <w:t xml:space="preserve">具备保安证</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val="en-US" w:eastAsia="zh-CN"/>
              </w:rPr>
              <w:t xml:space="preserve">4</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保洁</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6</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eastAsia="zh-CN"/>
              </w:rPr>
              <w:t xml:space="preserve">基地保洁员</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hint="default" w:ascii="宋体" w:hAnsi="宋体" w:cs="Courier New"/>
                <w:sz w:val="24"/>
                <w:szCs w:val="24"/>
                <w:highlight w:val="none"/>
                <w:lang w:val="en-US" w:eastAsia="zh-CN"/>
              </w:rPr>
            </w:pPr>
            <w:r>
              <w:rPr>
                <w:rFonts w:hint="eastAsia" w:ascii="宋体" w:hAnsi="宋体" w:cs="Courier New"/>
                <w:sz w:val="24"/>
                <w:szCs w:val="24"/>
                <w:highlight w:val="none"/>
                <w:lang w:val="en-US" w:eastAsia="zh-CN"/>
              </w:rPr>
              <w:t xml:space="preserve">5</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保洁</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eastAsiaTheme="minorEastAsia"/>
                <w:sz w:val="24"/>
                <w:szCs w:val="24"/>
                <w:highlight w:val="none"/>
                <w:lang w:val="en-US" w:eastAsia="zh-CN"/>
              </w:rPr>
            </w:pPr>
            <w:r>
              <w:rPr>
                <w:rFonts w:hint="eastAsia" w:ascii="宋体" w:hAnsi="宋体" w:cs="Courier New"/>
                <w:sz w:val="24"/>
                <w:szCs w:val="24"/>
                <w:highlight w:val="none"/>
                <w:lang w:val="en-US" w:eastAsia="zh-CN"/>
              </w:rPr>
              <w:t xml:space="preserve">2</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eastAsia="zh-CN"/>
              </w:rPr>
              <w:t xml:space="preserve">康复中心保洁员</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val="en-US" w:eastAsia="zh-CN"/>
              </w:rPr>
              <w:t xml:space="preserve">6</w:t>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水电工</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1</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须具有特种作业操作证（操作项目为高压电工作业</w:t>
            </w:r>
            <w:r>
              <w:rPr>
                <w:rFonts w:hint="eastAsia" w:ascii="宋体" w:hAnsi="宋体" w:cs="Courier New"/>
                <w:color w:val="ff0000"/>
                <w:sz w:val="24"/>
                <w:szCs w:val="24"/>
                <w:highlight w:val="none"/>
              </w:rPr>
              <w:t xml:space="preserve">或</w:t>
            </w:r>
            <w:r>
              <w:rPr>
                <w:rFonts w:hint="eastAsia" w:ascii="宋体" w:hAnsi="宋体" w:cs="Courier New"/>
                <w:sz w:val="24"/>
                <w:szCs w:val="24"/>
                <w:highlight w:val="none"/>
              </w:rPr>
              <w:t xml:space="preserve">低压电工作业）</w:t>
            </w:r>
            <w:r/>
          </w:p>
        </w:tc>
      </w:tr>
      <w:tr>
        <w:trPr>
          <w:jc w:val="center"/>
        </w:trPr>
        <w:tc>
          <w:tcPr>
            <w:shd w:val="clear" w:color="auto" w:fill="auto"/>
            <w:tcW w:w="911" w:type="dxa"/>
            <w:vAlign w:val="center"/>
            <w:textDirection w:val="lrTb"/>
            <w:noWrap w:val="false"/>
          </w:tcPr>
          <w:p>
            <w:pPr>
              <w:jc w:val="center"/>
              <w:keepLines w:val="0"/>
              <w:keepNext w:val="0"/>
              <w:pageBreakBefore w:val="0"/>
              <w:spacing w:line="480" w:lineRule="exact"/>
              <w:widowControl/>
              <w:rPr>
                <w:rFonts w:hint="eastAsia" w:ascii="宋体" w:hAnsi="宋体" w:cs="Courier New" w:eastAsiaTheme="minorEastAsia"/>
                <w:sz w:val="24"/>
                <w:szCs w:val="24"/>
                <w:highlight w:val="none"/>
                <w:lang w:eastAsia="zh-CN"/>
              </w:rPr>
            </w:pPr>
            <w:r>
              <w:rPr>
                <w:rFonts w:hint="eastAsia" w:ascii="宋体" w:hAnsi="宋体" w:cs="Courier New"/>
                <w:sz w:val="24"/>
                <w:szCs w:val="24"/>
                <w:highlight w:val="none"/>
                <w:lang w:val="en-US" w:eastAsia="zh-CN"/>
              </w:rPr>
              <w:t xml:space="preserve">7</w:t>
            </w:r>
            <w:r/>
          </w:p>
        </w:tc>
        <w:tc>
          <w:tcPr>
            <w:shd w:val="clear" w:color="auto" w:fill="auto"/>
            <w:tcW w:w="2000" w:type="dxa"/>
            <w:vAlign w:val="center"/>
            <w:textDirection w:val="lrTb"/>
            <w:noWrap w:val="false"/>
          </w:tcPr>
          <w:p>
            <w:pPr>
              <w:jc w:val="left"/>
              <w:keepLines w:val="0"/>
              <w:keepNext w:val="0"/>
              <w:pageBreakBefore w:val="0"/>
              <w:spacing w:line="480" w:lineRule="exact"/>
              <w:widowControl/>
              <w:rPr>
                <w:rFonts w:ascii="宋体" w:hAnsi="宋体" w:cs="Courier New"/>
                <w:sz w:val="24"/>
                <w:szCs w:val="24"/>
                <w:highlight w:val="none"/>
              </w:rPr>
            </w:pPr>
            <w:r/>
            <w:bookmarkStart w:id="123" w:name="_Hlk119317675"/>
            <w:r>
              <w:rPr>
                <w:rFonts w:hint="eastAsia" w:ascii="宋体" w:hAnsi="宋体" w:cs="Courier New"/>
                <w:sz w:val="24"/>
                <w:szCs w:val="24"/>
                <w:highlight w:val="none"/>
              </w:rPr>
              <w:t xml:space="preserve">消控室值班员</w:t>
            </w:r>
            <w:bookmarkEnd w:id="123"/>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7</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ascii="宋体" w:hAnsi="宋体" w:cs="Courier New"/>
                <w:sz w:val="24"/>
                <w:szCs w:val="24"/>
                <w:highlight w:val="none"/>
              </w:rPr>
            </w:pPr>
            <w:r>
              <w:rPr>
                <w:rFonts w:hint="eastAsia" w:ascii="宋体" w:hAnsi="宋体" w:cs="Courier New"/>
                <w:sz w:val="24"/>
                <w:szCs w:val="24"/>
                <w:highlight w:val="none"/>
              </w:rPr>
              <w:t xml:space="preserve">须具有消防员证书</w:t>
            </w:r>
            <w:r/>
          </w:p>
        </w:tc>
      </w:tr>
      <w:tr>
        <w:trPr>
          <w:jc w:val="center"/>
        </w:trPr>
        <w:tc>
          <w:tcPr>
            <w:shd w:val="clear" w:color="auto" w:fill="auto"/>
            <w:tcW w:w="911" w:type="dxa"/>
            <w:vAlign w:val="center"/>
            <w:textDirection w:val="lrTb"/>
            <w:noWrap w:val="false"/>
          </w:tcPr>
          <w:p>
            <w:pPr>
              <w:ind w:firstLine="480"/>
              <w:jc w:val="center"/>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r>
            <w:r/>
          </w:p>
        </w:tc>
        <w:tc>
          <w:tcPr>
            <w:shd w:val="clear" w:color="auto" w:fill="auto"/>
            <w:tcW w:w="2000" w:type="dxa"/>
            <w:vAlign w:val="center"/>
            <w:textDirection w:val="lrTb"/>
            <w:noWrap w:val="false"/>
          </w:tcPr>
          <w:p>
            <w:pPr>
              <w:ind w:firstLine="480"/>
              <w:jc w:val="left"/>
              <w:keepLines w:val="0"/>
              <w:keepNext w:val="0"/>
              <w:pageBreakBefore w:val="0"/>
              <w:spacing w:line="480" w:lineRule="exact"/>
              <w:widowControl/>
              <w:rPr>
                <w:rFonts w:hint="eastAsia" w:ascii="宋体" w:hAnsi="宋体" w:cs="Courier New"/>
                <w:sz w:val="24"/>
                <w:szCs w:val="24"/>
                <w:highlight w:val="none"/>
              </w:rPr>
            </w:pPr>
            <w:r>
              <w:rPr>
                <w:rFonts w:hint="eastAsia" w:ascii="宋体" w:hAnsi="宋体" w:cs="Courier New"/>
                <w:sz w:val="24"/>
                <w:szCs w:val="24"/>
                <w:highlight w:val="none"/>
              </w:rPr>
              <w:t xml:space="preserve">总计</w:t>
            </w:r>
            <w:r/>
          </w:p>
        </w:tc>
        <w:tc>
          <w:tcPr>
            <w:shd w:val="clear" w:color="auto" w:fill="auto"/>
            <w:tcW w:w="1151" w:type="dxa"/>
            <w:vAlign w:val="center"/>
            <w:textDirection w:val="lrTb"/>
            <w:noWrap w:val="false"/>
          </w:tcPr>
          <w:p>
            <w:pPr>
              <w:ind w:firstLine="480"/>
              <w:jc w:val="left"/>
              <w:keepLines w:val="0"/>
              <w:keepNext w:val="0"/>
              <w:pageBreakBefore w:val="0"/>
              <w:spacing w:line="480" w:lineRule="exact"/>
              <w:widowControl/>
              <w:rPr>
                <w:rFonts w:hint="default" w:ascii="宋体" w:hAnsi="宋体" w:cs="Courier New" w:eastAsiaTheme="minorEastAsia"/>
                <w:sz w:val="24"/>
                <w:szCs w:val="24"/>
                <w:highlight w:val="none"/>
                <w:lang w:val="en-US" w:eastAsia="zh-CN"/>
              </w:rPr>
            </w:pPr>
            <w:r>
              <w:rPr>
                <w:rFonts w:hint="eastAsia" w:ascii="宋体" w:hAnsi="宋体" w:cs="Courier New"/>
                <w:sz w:val="24"/>
                <w:szCs w:val="24"/>
                <w:highlight w:val="none"/>
                <w:lang w:val="en-US" w:eastAsia="zh-CN"/>
              </w:rPr>
              <w:t xml:space="preserve">23</w:t>
            </w:r>
            <w:r/>
          </w:p>
        </w:tc>
        <w:tc>
          <w:tcPr>
            <w:shd w:val="clear" w:color="auto" w:fill="auto"/>
            <w:tcW w:w="5028" w:type="dxa"/>
            <w:vAlign w:val="center"/>
            <w:textDirection w:val="lrTb"/>
            <w:noWrap w:val="false"/>
          </w:tcPr>
          <w:p>
            <w:pPr>
              <w:ind w:firstLine="480"/>
              <w:jc w:val="center"/>
              <w:keepLines w:val="0"/>
              <w:keepNext w:val="0"/>
              <w:pageBreakBefore w:val="0"/>
              <w:spacing w:line="480" w:lineRule="exact"/>
              <w:widowControl/>
              <w:rPr>
                <w:rFonts w:ascii="宋体" w:hAnsi="宋体" w:cs="Courier New"/>
                <w:sz w:val="24"/>
                <w:szCs w:val="24"/>
                <w:highlight w:val="none"/>
              </w:rPr>
            </w:pPr>
            <w:r>
              <w:rPr>
                <w:rFonts w:ascii="宋体" w:hAnsi="宋体" w:cs="Courier New"/>
                <w:sz w:val="24"/>
                <w:szCs w:val="24"/>
                <w:highlight w:val="none"/>
              </w:rPr>
            </w:r>
            <w:r/>
          </w:p>
        </w:tc>
      </w:tr>
    </w:tbl>
    <w:p>
      <w:pPr>
        <w:ind w:firstLine="482"/>
        <w:jc w:val="left"/>
        <w:spacing w:line="560" w:lineRule="exact"/>
        <w:widowControl/>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注：中标人人员在作业期间的所有安全与责任事故，以及由此而引起的经济赔偿、相关保险的交纳等事项均由中标人承担，与招标人无关。</w:t>
      </w:r>
      <w:r>
        <w:rPr>
          <w:rFonts w:hint="eastAsia" w:ascii="宋体" w:hAnsi="宋体" w:eastAsia="宋体" w:cs="宋体"/>
          <w:b/>
          <w:bCs/>
          <w:color w:val="auto"/>
          <w:sz w:val="24"/>
          <w:szCs w:val="20"/>
          <w:highlight w:val="none"/>
          <w:lang w:val="en-US" w:eastAsia="zh-CN"/>
        </w:rPr>
        <w:t xml:space="preserve">投标时无须提供以上人员其他相关证书及证明，中标后签订合同前提供上述人员证书原件，如不能提供，按虚假应标处理。</w:t>
      </w:r>
      <w:r/>
    </w:p>
    <w:p>
      <w:pPr>
        <w:numPr>
          <w:ilvl w:val="0"/>
          <w:numId w:val="0"/>
        </w:numPr>
        <w:ind w:firstLine="3534"/>
        <w:jc w:val="left"/>
        <w:keepLines w:val="0"/>
        <w:keepNext w:val="0"/>
        <w:pageBreakBefore w:val="0"/>
        <w:spacing w:line="480" w:lineRule="exact"/>
        <w:rPr>
          <w:rFonts w:hint="eastAsia" w:ascii="宋体" w:hAnsi="宋体" w:cs="宋体"/>
          <w:b/>
          <w:bCs/>
          <w:sz w:val="32"/>
          <w:szCs w:val="32"/>
          <w:highlight w:val="none"/>
          <w:lang w:val="en-US" w:eastAsia="zh-CN" w:bidi="ar"/>
        </w:rPr>
      </w:pPr>
      <w:r>
        <w:rPr>
          <w:rFonts w:hint="eastAsia" w:ascii="宋体" w:hAnsi="宋体" w:cs="宋体" w:eastAsiaTheme="minorEastAsia"/>
          <w:b/>
          <w:bCs/>
          <w:sz w:val="32"/>
          <w:szCs w:val="32"/>
          <w:highlight w:val="none"/>
          <w:lang w:val="en-US" w:eastAsia="zh-CN" w:bidi="ar"/>
        </w:rPr>
        <w:t xml:space="preserve">第一部分</w:t>
      </w:r>
      <w:r>
        <w:rPr>
          <w:rFonts w:hint="eastAsia" w:ascii="宋体" w:hAnsi="宋体" w:cs="宋体"/>
          <w:b/>
          <w:bCs/>
          <w:sz w:val="32"/>
          <w:szCs w:val="32"/>
          <w:highlight w:val="none"/>
          <w:lang w:val="en-US" w:eastAsia="zh-CN" w:bidi="ar"/>
        </w:rPr>
        <w:t xml:space="preserve"> 物业管理</w:t>
      </w:r>
      <w:r/>
    </w:p>
    <w:p>
      <w:pPr>
        <w:numPr>
          <w:ilvl w:val="0"/>
          <w:numId w:val="0"/>
        </w:numPr>
        <w:ind w:firstLine="482"/>
        <w:jc w:val="left"/>
        <w:keepLines w:val="0"/>
        <w:keepNext w:val="0"/>
        <w:pageBreakBefore w:val="0"/>
        <w:spacing w:line="480" w:lineRule="exact"/>
        <w:rPr>
          <w:rFonts w:hint="eastAsia" w:ascii="宋体" w:hAnsi="宋体" w:cs="宋体"/>
          <w:b/>
          <w:bCs/>
          <w:sz w:val="24"/>
          <w:szCs w:val="24"/>
          <w:highlight w:val="none"/>
          <w:lang w:eastAsia="zh-CN" w:bidi="ar"/>
        </w:rPr>
      </w:pPr>
      <w:r>
        <w:rPr>
          <w:rFonts w:hint="eastAsia" w:ascii="宋体" w:hAnsi="宋体" w:cs="宋体"/>
          <w:b/>
          <w:bCs/>
          <w:sz w:val="24"/>
          <w:szCs w:val="24"/>
          <w:highlight w:val="none"/>
          <w:lang w:eastAsia="zh-CN" w:bidi="ar"/>
        </w:rPr>
        <w:t xml:space="preserve">物业服务内容</w:t>
      </w:r>
      <w:r/>
    </w:p>
    <w:p>
      <w:pPr>
        <w:numPr>
          <w:ilvl w:val="0"/>
          <w:numId w:val="0"/>
        </w:numPr>
        <w:ind w:firstLine="482"/>
        <w:jc w:val="left"/>
        <w:keepLines w:val="0"/>
        <w:keepNext w:val="0"/>
        <w:pageBreakBefore w:val="0"/>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第一条 委托物业管理范围及要求</w:t>
      </w:r>
      <w:r/>
    </w:p>
    <w:p>
      <w:pPr>
        <w:ind w:firstLine="480"/>
        <w:keepLines w:val="0"/>
        <w:keepNext w:val="0"/>
        <w:pageBreakBefore w:val="0"/>
        <w:spacing w:line="480" w:lineRule="exact"/>
        <w:rPr>
          <w:rFonts w:hint="eastAsia" w:ascii="宋体" w:hAnsi="宋体" w:cs="宋体"/>
          <w:sz w:val="24"/>
          <w:szCs w:val="24"/>
          <w:highlight w:val="none"/>
          <w:lang w:bidi="ar"/>
        </w:rPr>
      </w:pPr>
      <w:r>
        <w:rPr>
          <w:rFonts w:hint="eastAsia" w:ascii="宋体" w:hAnsi="宋体" w:cs="宋体"/>
          <w:sz w:val="24"/>
          <w:szCs w:val="24"/>
          <w:highlight w:val="none"/>
        </w:rPr>
        <w:t xml:space="preserve">一、</w:t>
      </w:r>
      <w:r>
        <w:rPr>
          <w:rFonts w:hint="eastAsia" w:ascii="宋体" w:hAnsi="宋体" w:cs="宋体"/>
          <w:sz w:val="24"/>
          <w:szCs w:val="24"/>
          <w:highlight w:val="none"/>
          <w:lang w:bidi="ar"/>
        </w:rPr>
        <w:t xml:space="preserve">物业管理区域为:</w:t>
      </w:r>
      <w:r>
        <w:rPr>
          <w:rFonts w:hint="eastAsia"/>
          <w:highlight w:val="none"/>
        </w:rPr>
        <w:t xml:space="preserve"> </w:t>
      </w:r>
      <w:r>
        <w:rPr>
          <w:rFonts w:hint="eastAsia" w:ascii="宋体" w:hAnsi="宋体" w:cs="宋体"/>
          <w:sz w:val="24"/>
          <w:szCs w:val="24"/>
          <w:highlight w:val="none"/>
          <w:lang w:bidi="ar"/>
        </w:rPr>
        <w:t xml:space="preserve">盐城特殊教育中等专业学校。</w:t>
      </w:r>
      <w:r/>
    </w:p>
    <w:p>
      <w:pPr>
        <w:ind w:firstLine="480"/>
        <w:jc w:val="left"/>
        <w:keepLines w:val="0"/>
        <w:keepNext w:val="0"/>
        <w:pageBreakBefore w:val="0"/>
        <w:spacing w:line="48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总体要求:达市级及以上物业管理示范标准。</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二、物业服务内容</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 学校门卫值班，昼夜安保巡逻（只有正门）；做好值班和安保巡逻记录，按月整理装订成册；</w:t>
      </w:r>
      <w:r/>
    </w:p>
    <w:p>
      <w:pPr>
        <w:ind w:firstLine="480"/>
        <w:keepLines w:val="0"/>
        <w:keepNext w:val="0"/>
        <w:pageBreakBefore w:val="0"/>
        <w:spacing w:line="480" w:lineRule="exact"/>
        <w:rPr>
          <w:rFonts w:hint="eastAsia" w:ascii="宋体" w:hAnsi="宋体" w:cs="宋体"/>
          <w:strike/>
          <w:color w:val="ff0000"/>
          <w:sz w:val="24"/>
          <w:szCs w:val="24"/>
          <w:highlight w:val="none"/>
        </w:rPr>
      </w:pPr>
      <w:r>
        <w:rPr>
          <w:rFonts w:hint="eastAsia" w:ascii="宋体" w:hAnsi="宋体" w:cs="宋体"/>
          <w:sz w:val="24"/>
          <w:szCs w:val="24"/>
          <w:highlight w:val="none"/>
        </w:rPr>
        <w:t xml:space="preserve">2.2 学校场地保洁，负责广场、道路地面、绿化带内的清理保洁；</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 学校地下管网检修、维护；学校水电系统检修；</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 学校场地停车管理；地下车库停车管理与保洁；</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 整个学校的垃圾收集、清运；</w:t>
      </w:r>
      <w:r/>
    </w:p>
    <w:p>
      <w:pPr>
        <w:ind w:firstLine="480"/>
        <w:keepLines w:val="0"/>
        <w:keepNext w:val="0"/>
        <w:pageBreakBefore w:val="0"/>
        <w:spacing w:line="480" w:lineRule="exact"/>
        <w:rPr>
          <w:rFonts w:ascii="宋体" w:hAnsi="宋体" w:cs="宋体"/>
          <w:strike/>
          <w:color w:val="ff0000"/>
          <w:sz w:val="24"/>
          <w:szCs w:val="24"/>
          <w:highlight w:val="none"/>
        </w:rPr>
      </w:pPr>
      <w:r>
        <w:rPr>
          <w:rFonts w:hint="eastAsia" w:ascii="宋体" w:hAnsi="宋体" w:cs="宋体"/>
          <w:sz w:val="24"/>
          <w:szCs w:val="24"/>
          <w:highlight w:val="none"/>
        </w:rPr>
        <w:t xml:space="preserve">2.6 学校主楼电梯保洁、维护、检修；</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2.7 学校室外厕所1座、自强楼（1F～8F+13F)公共卫生间,自尊楼（1F～5F盥洗间）；自立、自信楼（1F～4F）公共卫生间的保洁。</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2.8 学校自强楼安全通道、楼梯及扶手保洁；</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2.9 室外2m以下墙体保洁。每年一次外墙保洁。</w:t>
      </w:r>
      <w:r/>
    </w:p>
    <w:p>
      <w:pPr>
        <w:ind w:firstLine="480"/>
        <w:keepLines w:val="0"/>
        <w:keepNext w:val="0"/>
        <w:pageBreakBefore w:val="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2.10 自强楼1-2层大厅过道空间保洁，</w:t>
      </w:r>
      <w:r>
        <w:rPr>
          <w:rFonts w:hint="eastAsia" w:ascii="宋体" w:hAnsi="宋体" w:cs="宋体"/>
          <w:sz w:val="24"/>
          <w:szCs w:val="24"/>
          <w:highlight w:val="none"/>
          <w:lang w:val="en-US" w:eastAsia="zh-CN"/>
        </w:rPr>
        <w:t xml:space="preserve">校史馆卫生保洁，</w:t>
      </w:r>
      <w:r>
        <w:rPr>
          <w:rFonts w:hint="eastAsia" w:ascii="宋体" w:hAnsi="宋体" w:cs="宋体"/>
          <w:sz w:val="24"/>
          <w:szCs w:val="24"/>
          <w:highlight w:val="none"/>
        </w:rPr>
        <w:t xml:space="preserve">十三楼会议室保洁和楼层公共区间保洁；</w:t>
      </w:r>
      <w:r/>
    </w:p>
    <w:p>
      <w:pPr>
        <w:ind w:firstLine="480"/>
        <w:keepLines w:val="0"/>
        <w:keepNext w:val="0"/>
        <w:pageBreakBefore w:val="0"/>
        <w:spacing w:line="480" w:lineRule="exact"/>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lang w:val="en-US" w:eastAsia="zh-CN"/>
        </w:rPr>
        <w:t xml:space="preserve">2.11 十二楼走廊卫生及垃圾清运；</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2.11 学校照明亮化系统管理、维护、维修。</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(一)、治安保卫</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负责学校的门卫值班、安全巡查、秩序维持、车辆停放等安保工作，确保学校内的人身财物安全，保证各入驻单位工作正常有序运转。</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none"/>
        </w:rPr>
        <w:t xml:space="preserve">出入口门卫值班实行24小时值班制度:流动执勤巡逻每天上午和下午均不少于1次，每次不少</w:t>
      </w:r>
      <w:r>
        <w:rPr>
          <w:rFonts w:hint="eastAsia" w:ascii="宋体" w:hAnsi="宋体" w:cs="宋体"/>
          <w:sz w:val="24"/>
          <w:szCs w:val="24"/>
          <w:highlight w:val="white"/>
        </w:rPr>
        <w:t xml:space="preserve">于1小时，夜间巡逻不少于1次。必须有详细的巡逻记录。</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(二)、卫生保洁</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保洁服务范围及内容主要包含但不限于：保洁、消杀，垃圾清运、窨井和化粪池清理等本次招标范围内所有区域的保洁服务。具体范围为：</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建筑部分:</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公共地面保洁：男、女厕所；玻璃门，窗；电梯、内墙面、垃圾外运等所有建筑物的保洁.</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室外部分:</w:t>
      </w:r>
      <w:r/>
    </w:p>
    <w:p>
      <w:pPr>
        <w:ind w:firstLine="480"/>
        <w:keepLines w:val="0"/>
        <w:keepNext w:val="0"/>
        <w:pageBreakBefore w:val="0"/>
        <w:spacing w:line="480" w:lineRule="exact"/>
        <w:rPr>
          <w:rFonts w:ascii="宋体" w:hAnsi="宋体" w:cs="宋体"/>
          <w:sz w:val="24"/>
          <w:szCs w:val="24"/>
          <w:highlight w:val="white"/>
        </w:rPr>
      </w:pPr>
      <w:r>
        <w:rPr>
          <w:rFonts w:hint="eastAsia" w:ascii="宋体" w:hAnsi="宋体" w:cs="宋体"/>
          <w:sz w:val="24"/>
          <w:szCs w:val="24"/>
          <w:highlight w:val="white"/>
        </w:rPr>
        <w:t xml:space="preserve">室外广场和停车场、</w:t>
      </w:r>
      <w:r>
        <w:rPr>
          <w:rFonts w:hint="eastAsia" w:ascii="宋体" w:hAnsi="宋体" w:cs="宋体"/>
          <w:sz w:val="24"/>
          <w:szCs w:val="24"/>
          <w:highlight w:val="white"/>
          <w:lang w:eastAsia="zh-CN"/>
        </w:rPr>
        <w:t xml:space="preserve">操场、</w:t>
      </w:r>
      <w:r>
        <w:rPr>
          <w:rFonts w:hint="eastAsia" w:ascii="宋体" w:hAnsi="宋体" w:cs="宋体"/>
          <w:sz w:val="24"/>
          <w:szCs w:val="24"/>
          <w:highlight w:val="white"/>
        </w:rPr>
        <w:t xml:space="preserve">道路、亮化工程等的保洁工作。</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(三)、设备维护</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highlight w:val="none"/>
        </w:rPr>
        <w:t xml:space="preserve">1、水（包括冷水、热水、市政供水、中、高压供水、太阳能空气能热水系统、3套、雨水回收系统），电（强电、弱电），空调（单体空调、多联机空调），电梯等设备维保(质保期内督促承包人做好维保服务、质保期外由</w:t>
      </w:r>
      <w:r>
        <w:rPr>
          <w:rFonts w:hint="eastAsia" w:ascii="宋体" w:hAnsi="宋体" w:cs="宋体"/>
          <w:sz w:val="24"/>
          <w:szCs w:val="24"/>
        </w:rPr>
        <w:t xml:space="preserve">招标人出资，物业单位配合负责设备维保，下同)。</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2、保证高低压配电房(含供配电系统)及热水系统机房、供水系统机房等设备运转正常。</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3、公共部位开、关(电灯)、亮化灯。</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4、智能化系统运行和维护。（包括监控系统、智能化灯光系统、网络系统）</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注：所有各专业维修均由物业公司专业技术人员(根据行业管理要求须持证上岗的还须满足具有相关岗位证书)负责检查。</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(四)、绿化</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协助招标人设计、摆放重大节假日大楼门前盆栽摆放方案。</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(五)、室外设施</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包括室外道路、广场、停车场、亮化、景观、垃圾清运、化粪池及下水道等设施的维护管理，包含化粪池定期清理、排污管道、雨水管道的定期疏通等。</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(六)、消耗品</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1、保洁易耗品由中标人自行负责提供(费用在投标报价时考虑)，如含尘推、擦窗器、水桶、抹布，洁净剂、垃圾袋，吸尘器，地拖，扫把、胶皮手套、洗衣粉、肥皂，毛巾，口罩、卫生球等。</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(七)、其他</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主要出入口来客登记及与受访人员联系、报纸收发、邮件邮包收发、由招标人负责的各种公共或公益性活动期间积极配合等其他所有应该提供的物管服务。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三、物业管理服务内容</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本物业管理范围内的建筑本体（含室内非机电设备设施），机电设备设施(包含暖通系统、给排水、强弱电灯照明、室内外照明、电梯等各种专业的整个系统)、供配电系统、建筑智能系统等设备、设施的日常运行操作和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2、本物业管理范围内的公共部分的清洁卫生、“四害”灭杀及生活垃圾的处理。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highlight w:val="white"/>
        </w:rPr>
        <w:t xml:space="preserve">3、本物业管理范围内的室内外附属设施的维保和管理。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4、本物业管理范围内24小时保安维护以及公共秩序管理。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5、本物业管理范围内24小时交通、车辆行驶、停泊以及管理。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6、物业档案资料管理。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7、建立严格规范的应急体系，以便应对突发的传染性疾病、火灾、治安等紧急情况。当发生紧急情况时，物业公司必须积极地配合委托方相关工作。</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8、本物业管理范围内的外墙及时清洗，雨、污等排水系统保持畅通，化粪池及时抽干净。</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9、本物业管理范围内的其他工作事项。</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八）</w:t>
      </w:r>
      <w:r>
        <w:rPr>
          <w:rFonts w:hint="eastAsia" w:ascii="宋体" w:hAnsi="宋体" w:cs="宋体"/>
          <w:sz w:val="24"/>
          <w:szCs w:val="24"/>
        </w:rPr>
        <w:t xml:space="preserve">日常会务和大型活动服务​</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服务人员上岗前需按规定着装，认真整理工装、佩戴工牌，确保仪容仪表端庄、整洁，精神状态饱满；​</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会前十五分钟准时到达会场，提前准备充足茶水，并协助完成会场布置工作；​</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迎宾时保持正确站姿，面带真诚微笑，展现良好服务形象；确保会场内卫生整洁，会场所需各类物品摆放整齐、美观，营造舒适的会议环境；​</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来宾到达时热情迎候，按顺序有序接待，避免出现混乱情况；​</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为来宾提供服务时做到主动、热情、耐心、周到，回答来宾问题需得体、明确，不推诿、不敷衍；​</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及时为来宾引位，客人入座后1分钟内完成茶水倒送工作；​</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会议进行中，每隔10～15分钟主动巡查会场，及时为来宾增添茶水，保障服务连续性；​</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会议期间，服务员需站立在不影响会议进程的合适位置，悉心观察会场情况，及时响应来宾的临时需求；​</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会议结束后，立即开展会场清理工作，做到及时、仔细，将各类物品恢复原位、摆放到位。​</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eastAsia="zh-CN"/>
        </w:rPr>
        <w:t xml:space="preserve">（九）</w:t>
      </w:r>
      <w:r>
        <w:rPr>
          <w:rFonts w:hint="eastAsia" w:ascii="宋体" w:hAnsi="宋体" w:cs="宋体"/>
          <w:sz w:val="24"/>
          <w:szCs w:val="24"/>
        </w:rPr>
        <w:t xml:space="preserve">教学楼教师办公室垃圾清运服务​</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安排专人定期前往教学楼各教师办公室，负责垃圾收集与清运工作，确保办公室内垃圾及时清理，保持办公环境整洁卫生，垃圾清运过程中避免出现洒落、异味扩散等情况。​三、学校重大活动突击任务服务​</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针对学校大型考试、疫情防控、重大会议等重大活动，提供突击性物业服务支持。根据活动具体需求，调配充足人力、物力，配合学校完成场地布置、秩序维护、卫生清洁、物资转运等相关工作，确保重大活动顺利开展。​</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eastAsia="zh-CN"/>
        </w:rPr>
        <w:t xml:space="preserve">（十）</w:t>
      </w:r>
      <w:r>
        <w:rPr>
          <w:rFonts w:hint="eastAsia" w:ascii="宋体" w:hAnsi="宋体" w:cs="宋体"/>
          <w:sz w:val="24"/>
          <w:szCs w:val="24"/>
        </w:rPr>
        <w:t xml:space="preserve">厕所及清洗间卫生打扫服务​</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基础配置要求​</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在厕所及清洗间内配备自动喷香剂，在小便斗内放置卫生球，有效改善室内气味环境。</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日常清洁要求​</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白天每间隔一定时间对共用卫生间进行1次日常清洁，清洁内容包括：开窗通风换气，保持空气流通；清洁洁具表面污渍；用消毒液全面清洗坐便器；清扫地面可见垃圾；及时清抹洗手台水迹；清理其他严重污渍、积水、杂物等；​</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每日至少开展1次全面清洁，具体包括：清倒垃圾篓内垃圾并更换新的垃圾袋；用洗洁剂彻底清洗各类洁具，去除顽固污渍；擦洗洗手盆并冲洗干净，确保无残留污垢；抹净墙面、台面、开关、门牌等易沾灰部位；清洁玻璃、镜面，保证无污渍、无水痕；全面拖净地面，做到无灰尘、无杂物；​每周用干净毛巾擦拭1次灯具，去除表面灰尘，确保照明效果；​</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每月对共用卫生间进行1次全面消杀工作，有效抑制细菌滋生，预防疾病传播；​</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发现墙壁有乱涂乱画、字迹等情况时，及时进行清洁处理，保持墙面整洁。​</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清洁标准​</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整体保持室内无异味、无臭味；地面无烟头、纸屑、污渍、积水；天花板、墙面无灰尘、无蜘蛛网；墙壁干净整洁，便器洁净无黄渍。​</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学生卫生间特别说明​</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针对教学楼学生卫生间，须安排专人在每节课间后（含晚自习期间）进行专项打扫、冲洗，确保学生使用时厕所无异味、无明显污渍，为学生提供整洁的使用环境。​</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校园内货品搬运服务​</w:t>
      </w:r>
      <w:r/>
    </w:p>
    <w:p>
      <w:pPr>
        <w:ind w:firstLine="480"/>
        <w:keepLines w:val="0"/>
        <w:keepNext w:val="0"/>
        <w:pageBreakBefore w:val="0"/>
        <w:spacing w:line="480" w:lineRule="exact"/>
        <w:rPr>
          <w:rFonts w:hint="eastAsia" w:ascii="宋体" w:hAnsi="宋体" w:cs="宋体"/>
          <w:b/>
          <w:sz w:val="36"/>
          <w:szCs w:val="36"/>
        </w:rPr>
      </w:pPr>
      <w:r>
        <w:rPr>
          <w:rFonts w:hint="eastAsia" w:ascii="宋体" w:hAnsi="宋体" w:cs="宋体"/>
          <w:sz w:val="24"/>
          <w:szCs w:val="24"/>
        </w:rPr>
        <w:t xml:space="preserve">根据学校需求，提供校园内各类货品搬运服务，包括教学物资、办公用品、活动器材等物品的转运、装卸工作。搬运过程中做到轻拿轻放，避免物品损坏，严格按照学校指定时间、路线完成搬运任务，确保货品及时到位。​</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四、物业管理服务的要求</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（一）总体要求:</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物业管理单位应从本物业管理实际出发，根据合同约定的管理服务范围和标准，设立专门的项目管理机构，配备符合要求的物业管理人员、工程专业技术人员和各类服务人员，制定完整、有效的内部管理制度和日常服务运行管理制度等相关制度。</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物业管理的维护保养工作，应保持房屋建筑的完好和设施设备的正常运行:物业管理单位应提供全天候的公共秩序维护服务和安全服务，必须保证整个学校的设施，人员和财产的安全；物业管理单位对大楼的环境保洁服务，提供整洁，卫生、美观的环境；物业管理单位应为楼内办公人员提供优美的工作环境；物业管理单位对自然灾害、事故灾害、公共卫生事件和社会安全事件等突发公共事件建立应急预案，并组织培训、演练。有突发事件按规定程序及时采取相应措施。</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（二）具体要求</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一）治安保卫</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负责大楼及各出入口的值班、巡逻、秩序维持、车辆停放等安全保卫工作，确保上述地域内的人身财物安全，以及工作正常有序运转。各出入口和要害部位实行24小时值班，确保无漏岗、脱岗等失职现象；发现情况须及时向主管部门汇报，必要时向招标人或当地公安机关报告，填写当班记录。</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2、值班人员负责对外来车辆、人员进出进行登记，引导车辆正确停放，做好传达室门前“三包”等工作。</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3、对区域内所有搬出物品，须出具入驻单位或项目办加盖公章的出门物品审批单，并对照审批单清点出门物品，要登记出门时间、经办人，建立相应台</w:t>
      </w:r>
      <w:r>
        <w:rPr>
          <w:rFonts w:hint="eastAsia" w:ascii="宋体" w:hAnsi="宋体" w:cs="宋体"/>
          <w:color w:val="c00000"/>
          <w:sz w:val="24"/>
          <w:szCs w:val="24"/>
          <w:lang w:val="en-US" w:eastAsia="zh-CN"/>
        </w:rPr>
        <w:t xml:space="preserve">账</w:t>
      </w:r>
      <w:r>
        <w:rPr>
          <w:rFonts w:hint="eastAsia" w:ascii="宋体" w:hAnsi="宋体" w:cs="宋体"/>
          <w:sz w:val="24"/>
          <w:szCs w:val="24"/>
        </w:rPr>
        <w:t xml:space="preserve">。</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4、休息期间严禁闲杂人员进入学校区域内。</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5、在物管区域范围内巡视，每小时至少巡视1次，节假日增加巡逻2次，根据招标人制定的巡逻时间、路线，进行巡逻检查，对重点区域加强巡逻，巡逻时发现问题应及时果断处置，并迅速汇报相关领导。巡逻后要有记录，建立台帐。</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二）卫生保洁</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(1)室外区域</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①每天清扫广场、停车场、绿化带的地面，每小时巡视一次， 发现脏物、废品应及时处理。对区域内各种设施进行抹尘和清洗，保持外围干净、整洁。</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②根据各种地面脏的程度要随时进行清洗。局部地面每月用机器彻底清洗次。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③绿化带重点巡查，及时清扫果皮、废纸、杂物等垃圾。</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④及时收集各类垃圾，堆放在指定地点。清运时密封装置，确保无飘酒和漏水现象。及时清洗垃圾简简身，更换垃圾袋，保持干净、无异味、无满溢，每周使用消毒剂进行彻底消毒，使蚊蝇鼠虫无滋生源。</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⑤保持指示牌，标识、消防器材、电表箱、水表箱、外围灯柱，音箱等物体表面上的清洁，及时处理各种污迹；</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⑥每周清除次卫生死角，水管处、下水道口、 排水沟、水池、雨水槽内阴沟、污水井等地方，要确保其内无杂物。</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(2)门庭、大厅，走廊，电梯、楼梯</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①每日循环清扫地面垃圾，清除台面、地面的</w:t>
      </w:r>
      <w:r>
        <w:rPr>
          <w:rFonts w:hint="eastAsia" w:ascii="宋体" w:hAnsi="宋体" w:cs="宋体"/>
          <w:sz w:val="24"/>
          <w:szCs w:val="24"/>
          <w:lang w:val="en-US" w:eastAsia="zh-CN"/>
        </w:rPr>
        <w:t xml:space="preserve">污</w:t>
      </w:r>
      <w:r>
        <w:rPr>
          <w:rFonts w:hint="eastAsia" w:ascii="宋体" w:hAnsi="宋体" w:cs="宋体"/>
          <w:color w:val="c00000"/>
          <w:sz w:val="24"/>
          <w:szCs w:val="24"/>
          <w:lang w:val="en-US" w:eastAsia="zh-CN"/>
        </w:rPr>
        <w:t xml:space="preserve">迹</w:t>
      </w:r>
      <w:r>
        <w:rPr>
          <w:rFonts w:hint="eastAsia" w:ascii="宋体" w:hAnsi="宋体" w:cs="宋体"/>
          <w:sz w:val="24"/>
          <w:szCs w:val="24"/>
        </w:rPr>
        <w:t xml:space="preserve">，每月彻底清洗两次，平时发现污请及时处理。大厅的地面每日至少拖地2次，推尘4次。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②每日抹净门厅玻璃，每周彻底清洗一次，保持玻璃干净明亮，无手印，无水印，擦净门机、柱子等灰尘。</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③每日抹净大厅内指示牌、告示牌、显示屏、接待台等，抹净各处灯罩、金属框、花架，使其无积尘，每周彻底清除沙发、茶几等各处卫生死角。</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④大厅各处金属包边、告示牌支架等，用金属消洁保养剂擦亮，保持无手印，无氧化痕迹、无锈蚀，每日擦一次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⑤每日擦抹风口、灭火器，使其光亮照人。</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⑥用推尘布抹净块料地面，保持地面无脚印、无灰尘，视地面磨损情况进行镜面处理的保养维护，使其光亮照人。</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⑦抹净墙面的灰尘，及时倒清烟灰缸，烟灰缸里的烟蒂不得超过6个。垃圾不能满过简身的1/2.每日清倒垃圾两次，及时更换垃圾袋，及时处理垃圾桶上面的痰迹，使其外表干净、光亮、无满溢垃圾现象。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⑧对大厅、电梯厅及走廊地面视其磨损程度，进行镜面处理的保养维护，使其干净，光亮照人。</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⑨每日清扫拖净电梯扶手轿厢地面，抹净电梯轿厢内壁和门套外壁等部门，保持无手印、污渍、无灰尘。电梯地毯每周更换清洗，不得留有污渍、残留清洁剂等，水分要彻底吹干。定期用金属清洁剂进行保养，减少氧化、锈蚀的程度，保持电梯干净、光亮、整洁。</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⑩每日擦净大厅面墙壁，使其光亮，保持录像探头、风口、天花板及扬声器洁净，定期清除灯罩上面的灰尘和消防器材的灰尘，保持无积尘、干净，擦净楼梯扶手，拖净楼梯，各眼见手及之处， 经常抹尘，保持清洁。</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(3)洗手间</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①拖洗所有卫生间地面，抹净洁具、门框、墙身，每天循环多次(详见保洁服务标准)，保持无灰尘、无垃圾、无异味，无手脚印、无污清等，</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②洗手间隔板、纸盒每天擦抹一次。 小便池、厕位，水池每小时冲洗2次，巡回保洁，每天用洗液清洗一次。 洁具每周用消毒剂消毒两次，整体卫生间全面消毒， 每月一次，洗手台每月保养一次，镜面、台面、洗手盆每天清洁不少于3次，巡回保洁，上班时间巡视发现污迹、水迹、积水、头发、手印、便迹、异味、报纸等及时清理。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③每周一次全面清洗墙面瓷砖，地面用清洁剂刷洗，天花擦净，灯具，风口抹尘，保持干净，无污渍。卫生间的地面每天拖地不少于3次(详见保洁服务标准)，巡回保洁，保持地面干燥。</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(4)广场</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①每日清扫地面垃圾杂物，保持地面无垃圾杂物、无积水，无明显泥土、整洁，每月用清水冲洗一次地面。</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②雨天增加清扫力度，发现泥士及时清理，睛天用清水将地面清洗干净，雨天注意清理通道口集水沟、井的杂物。</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③用鸡毛掸清除屋檐顶的蜘蛛网、各种管道上面的灰尘。</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④每日打扫抹净消火栓、天花、垃圾桶、风口、警铃等设施的灰尘，保持干净无污迹，无泥沙，无尘。</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⑤清洁大厦室内的地面，抹净台面、椅子，窗台和各种设备和设施的灰尘，擦净玻璃及各种告示和标牌。</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⑥及时清倒垃圾，将垃圾运到指定地点。</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⑦每月彻底清除广场的死角(包括通道口集水沟、井)，对油污较多的车位地面进行特别处理。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⑧清洁中如发现异常，应及时通告值班人员，以便得到妥善处理，并将此事汇报主管。</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(5) 其它区域</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①大厅墙面块料面层每月清洁1次，办公楼楼层走廊、楼梯每季度1次。要防滑、防水性强、耐磨、光亮。</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注:每次清洁须有责任人签字的记录。</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1、服务区域</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(1)各楼层厅，堂、走道、休息区、电梯厅等公共部位。</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(2)各处入口。</w:t>
      </w:r>
      <w:r/>
    </w:p>
    <w:p>
      <w:pPr>
        <w:ind w:firstLine="482"/>
        <w:keepLines w:val="0"/>
        <w:keepNext w:val="0"/>
        <w:pageBreakBefore w:val="0"/>
        <w:spacing w:line="480" w:lineRule="exact"/>
        <w:rPr>
          <w:rFonts w:hint="default" w:ascii="宋体" w:hAnsi="宋体" w:cs="宋体" w:eastAsiaTheme="minorEastAsia"/>
          <w:b/>
          <w:bCs/>
          <w:sz w:val="24"/>
          <w:szCs w:val="24"/>
          <w:lang w:val="en-US" w:eastAsia="zh-CN"/>
        </w:rPr>
      </w:pPr>
      <w:r>
        <w:rPr>
          <w:rFonts w:hint="eastAsia" w:ascii="宋体" w:hAnsi="宋体" w:cs="宋体"/>
          <w:b/>
          <w:bCs/>
          <w:sz w:val="24"/>
          <w:szCs w:val="24"/>
          <w:lang w:val="en-US" w:eastAsia="zh-CN"/>
        </w:rPr>
        <w:t xml:space="preserve">四）康复中心卫生保洁要求</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（一）服务范围</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1.走廊</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康复中心1 - 4楼公共走廊 400平方米*4层=1600平方米</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2.楼梯</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楼梯（南西北3个楼梯）约300平方米*3=900平方米</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3.功能室</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一楼：言语治疗室、音乐治疗室。</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二楼：社交训练室、幼儿阅览室、建构室、娃娃家（东）、娃娃家（西），情景室。</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三楼：绘画室、蒙氏教室、沙盘教室、感统室，多感官室。1323室。</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四楼：会议室，舞蹈室、运动室、党建室。</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4.操场</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西操场 800平方米。</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（二）服务要求</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1.节假日、暑假、寒假期间，每周不少于一次全面保洁。</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2.中心有临时接待任务、重大接待任务、应及时根据中心要求进行加班工作。</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3.走廊与楼梯</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每日清拖走廊和楼梯地面，确保无垃圾、无积水。</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擦拭楼梯扶手、栏杆，保持其干净无灰尘。</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定期清洁走廊墙壁和天花板，去除蜘蛛网等杂物。</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4.操场与室外场地</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清扫操场地面，清理落叶、纸屑等杂物。</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清理运动设施上的灰尘和污渍，确保学生安全使用。</w:t>
      </w:r>
      <w:r/>
    </w:p>
    <w:p>
      <w:pPr>
        <w:ind w:firstLine="480"/>
        <w:keepLines w:val="0"/>
        <w:keepNext w:val="0"/>
        <w:pageBreakBefore w:val="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定期修剪草坪、清理花坛，保持校园环境美观。</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lang w:eastAsia="zh-CN"/>
        </w:rPr>
        <w:t xml:space="preserve">五</w:t>
      </w:r>
      <w:r>
        <w:rPr>
          <w:rFonts w:hint="eastAsia" w:ascii="宋体" w:hAnsi="宋体" w:cs="宋体"/>
          <w:sz w:val="24"/>
          <w:szCs w:val="24"/>
        </w:rPr>
        <w:t xml:space="preserve">)档案、资料管理</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加强有关物业的档案和</w:t>
      </w:r>
      <w:r>
        <w:rPr>
          <w:rFonts w:hint="eastAsia" w:ascii="宋体" w:hAnsi="宋体" w:cs="宋体"/>
          <w:color w:val="000000" w:themeColor="text1"/>
          <w:sz w:val="24"/>
          <w:szCs w:val="24"/>
          <w:lang w:val="en-US" w:eastAsia="zh-CN"/>
          <w14:textFill>
            <w14:solidFill>
              <w14:schemeClr w14:val="tx1"/>
            </w14:solidFill>
          </w14:textFill>
        </w:rPr>
        <w:t xml:space="preserve">资料</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sz w:val="24"/>
          <w:szCs w:val="24"/>
        </w:rPr>
        <w:t xml:space="preserve">管理。档案和资料的管理包括：安全管理记录档案，清洁卫生管理档案</w:t>
      </w:r>
      <w:r>
        <w:rPr>
          <w:rFonts w:hint="eastAsia" w:ascii="宋体" w:hAnsi="宋体" w:cs="宋体"/>
          <w:sz w:val="24"/>
          <w:szCs w:val="24"/>
          <w:lang w:eastAsia="zh-CN"/>
        </w:rPr>
        <w:t xml:space="preserve">、</w:t>
      </w:r>
      <w:r>
        <w:rPr>
          <w:rFonts w:hint="eastAsia" w:ascii="宋体" w:hAnsi="宋体" w:cs="宋体"/>
          <w:sz w:val="24"/>
          <w:szCs w:val="24"/>
        </w:rPr>
        <w:t xml:space="preserve">物业人事管理，以及具体的管理方案，物业管理企业必须运用计算机管理，所有档案要求做到保存完整，管理完善，交接手续完备，检索方便准确。</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lang w:eastAsia="zh-CN"/>
        </w:rPr>
        <w:t xml:space="preserve">六</w:t>
      </w:r>
      <w:r>
        <w:rPr>
          <w:rFonts w:hint="eastAsia" w:ascii="宋体" w:hAnsi="宋体" w:cs="宋体"/>
          <w:sz w:val="24"/>
          <w:szCs w:val="24"/>
        </w:rPr>
        <w:t xml:space="preserve">)建立健全物业管理制度</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根据区域内的具体情况，受托单位应制定详细的内部管理制度、日常服务的运作管理制度等相关制度.</w:t>
      </w:r>
      <w:r/>
    </w:p>
    <w:p>
      <w:pPr>
        <w:numPr>
          <w:ilvl w:val="0"/>
          <w:numId w:val="4"/>
        </w:num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物业管理员工行为规范:</w:t>
      </w:r>
      <w:r/>
    </w:p>
    <w:p>
      <w:pPr>
        <w:numPr>
          <w:ilvl w:val="0"/>
          <w:numId w:val="4"/>
        </w:num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管理人员岗位职责:</w:t>
      </w:r>
      <w:r/>
    </w:p>
    <w:p>
      <w:pPr>
        <w:numPr>
          <w:ilvl w:val="0"/>
          <w:numId w:val="4"/>
        </w:num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保安工作职责:</w:t>
      </w:r>
      <w:r/>
    </w:p>
    <w:p>
      <w:p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4、保洁工作职责:</w:t>
      </w:r>
      <w:r/>
    </w:p>
    <w:p>
      <w:p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5、管理人员、操作人员考核细则(百分考核);</w:t>
      </w:r>
      <w:r/>
    </w:p>
    <w:p>
      <w:p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6、考核奖惩制度:</w:t>
      </w:r>
      <w:r/>
    </w:p>
    <w:p>
      <w:pPr>
        <w:ind w:firstLine="480"/>
        <w:jc w:val="left"/>
        <w:keepLines w:val="0"/>
        <w:keepNext w:val="0"/>
        <w:pageBreakBefore w:val="0"/>
        <w:spacing w:line="480" w:lineRule="exact"/>
        <w:rPr>
          <w:rFonts w:hint="eastAsia" w:ascii="宋体" w:hAnsi="宋体" w:cs="宋体"/>
          <w:sz w:val="24"/>
          <w:szCs w:val="24"/>
        </w:rPr>
      </w:pPr>
      <w:r>
        <w:rPr>
          <w:rFonts w:hint="eastAsia" w:ascii="宋体" w:hAnsi="宋体" w:cs="宋体"/>
          <w:sz w:val="24"/>
          <w:szCs w:val="24"/>
        </w:rPr>
        <w:t xml:space="preserve">7、安全保卫制度:</w:t>
      </w:r>
      <w:r/>
    </w:p>
    <w:p>
      <w:pPr>
        <w:ind w:firstLine="480"/>
        <w:jc w:val="left"/>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8、综合服务制度:</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lang w:eastAsia="zh-CN"/>
        </w:rPr>
        <w:t xml:space="preserve">七</w:t>
      </w:r>
      <w:r>
        <w:rPr>
          <w:rFonts w:hint="eastAsia" w:ascii="宋体" w:hAnsi="宋体" w:cs="宋体"/>
          <w:sz w:val="24"/>
          <w:szCs w:val="24"/>
        </w:rPr>
        <w:t xml:space="preserve">)中标人须建有信息平台管理系统，体现学校物业管理的信息化。</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)配合招标人共建文明单位，积极配合招标人参加属地的有关活动，</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五、服务标准</w:t>
      </w:r>
      <w:r/>
    </w:p>
    <w:p>
      <w:pPr>
        <w:ind w:firstLine="240"/>
        <w:spacing w:line="360" w:lineRule="auto"/>
        <w:rPr>
          <w:rFonts w:hint="eastAsia" w:ascii="宋体" w:hAnsi="宋体" w:cs="宋体"/>
          <w:sz w:val="24"/>
          <w:szCs w:val="24"/>
        </w:rPr>
      </w:pPr>
      <w:r>
        <w:rPr>
          <w:rFonts w:hint="eastAsia" w:ascii="宋体" w:hAnsi="宋体" w:cs="宋体"/>
          <w:sz w:val="24"/>
          <w:szCs w:val="24"/>
        </w:rPr>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1567"/>
        <w:gridCol w:w="5305"/>
      </w:tblGrid>
      <w:tr>
        <w:trPr>
          <w:jc w:val="center"/>
        </w:trPr>
        <w:tc>
          <w:tcPr>
            <w:shd w:val="clear" w:color="auto" w:fill="auto"/>
            <w:tcW w:w="1650"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机构设置</w:t>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人员素质</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(1)项目经理应熟悉物业管理相关法规，并能规范组织管理服务工作。</w:t>
            </w:r>
            <w:r/>
          </w:p>
          <w:p>
            <w:pPr>
              <w:spacing w:line="360" w:lineRule="auto"/>
              <w:rPr>
                <w:rFonts w:hint="eastAsia" w:ascii="宋体" w:hAnsi="宋体" w:cs="宋体"/>
                <w:sz w:val="24"/>
                <w:szCs w:val="24"/>
              </w:rPr>
            </w:pPr>
            <w:r>
              <w:rPr>
                <w:rFonts w:hint="eastAsia" w:ascii="宋体" w:hAnsi="宋体" w:cs="宋体"/>
                <w:sz w:val="24"/>
                <w:szCs w:val="24"/>
              </w:rPr>
              <w:t xml:space="preserve">(2)项目经理和管理人员有经从业资格培训获取的上岗证，统一着装， 挂牌上岗，仪表整洁规范。</w:t>
            </w:r>
            <w:r/>
          </w:p>
          <w:p>
            <w:pPr>
              <w:spacing w:line="360" w:lineRule="auto"/>
              <w:rPr>
                <w:rFonts w:hint="eastAsia" w:ascii="宋体" w:hAnsi="宋体" w:cs="宋体"/>
                <w:sz w:val="24"/>
                <w:szCs w:val="24"/>
              </w:rPr>
            </w:pPr>
            <w:r>
              <w:rPr>
                <w:rFonts w:hint="eastAsia" w:ascii="宋体" w:hAnsi="宋体" w:cs="宋体"/>
                <w:sz w:val="24"/>
                <w:szCs w:val="24"/>
              </w:rPr>
              <w:t xml:space="preserve">(3)安保负责人能熟练掌握各类刑事、治安案件和各类灾害事故的应急预案，并能有效组织实施。</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服务时间</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保安人员24小时正常运转，保洁及其他人员每天至少8小时工作。</w:t>
            </w:r>
            <w:r/>
          </w:p>
        </w:tc>
      </w:tr>
      <w:tr>
        <w:trPr>
          <w:jc w:val="center"/>
        </w:trPr>
        <w:tc>
          <w:tcPr>
            <w:shd w:val="clear" w:color="auto" w:fill="auto"/>
            <w:tcW w:w="1650"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工作计划</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制定物业管理与物业服务工作计划并组织实施，每季度向委托方报告一次计划实施情况。</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服务规范</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服务规范应符合《盐城市物业管理行业标准》要求。</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管理制度</w:t>
            </w:r>
            <w:r/>
          </w:p>
        </w:tc>
        <w:tc>
          <w:tcPr>
            <w:shd w:val="clear" w:color="auto" w:fill="auto"/>
            <w:tcW w:w="5305" w:type="dxa"/>
            <w:vAlign w:val="top"/>
            <w:textDirection w:val="lrTb"/>
            <w:noWrap w:val="false"/>
          </w:tcPr>
          <w:p>
            <w:pPr>
              <w:numPr>
                <w:ilvl w:val="0"/>
                <w:numId w:val="5"/>
              </w:numPr>
              <w:spacing w:line="360" w:lineRule="auto"/>
              <w:rPr>
                <w:rFonts w:ascii="宋体" w:hAnsi="宋体" w:cs="宋体"/>
                <w:sz w:val="24"/>
                <w:szCs w:val="24"/>
                <w:lang w:bidi="ar"/>
              </w:rPr>
            </w:pPr>
            <w:r>
              <w:rPr>
                <w:rFonts w:ascii="宋体" w:hAnsi="宋体" w:cs="宋体"/>
                <w:sz w:val="24"/>
                <w:szCs w:val="24"/>
                <w:lang w:bidi="ar"/>
              </w:rPr>
              <w:t xml:space="preserve">有明确的值班制度和交接班制度，工作有记录。</w:t>
            </w:r>
            <w:r/>
          </w:p>
          <w:p>
            <w:pPr>
              <w:numPr>
                <w:ilvl w:val="0"/>
                <w:numId w:val="5"/>
              </w:numPr>
              <w:spacing w:line="360" w:lineRule="auto"/>
              <w:rPr>
                <w:rFonts w:hint="eastAsia" w:ascii="宋体" w:hAnsi="宋体" w:cs="宋体"/>
                <w:sz w:val="24"/>
                <w:szCs w:val="24"/>
                <w:lang w:bidi="ar"/>
              </w:rPr>
            </w:pPr>
            <w:r>
              <w:rPr>
                <w:rFonts w:ascii="宋体" w:hAnsi="宋体" w:cs="宋体"/>
                <w:sz w:val="24"/>
                <w:szCs w:val="24"/>
                <w:lang w:bidi="ar"/>
              </w:rPr>
              <w:t xml:space="preserve">制定管理处内部管理制度、考核制度和培训制度。</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制度公示</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服务场所公示办事制度、办事规章、服务标准、急修服务内容、投诉渠道。服务窗口布置应人性化。</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保修、投诉受理</w:t>
            </w:r>
            <w:r/>
          </w:p>
        </w:tc>
        <w:tc>
          <w:tcPr>
            <w:shd w:val="clear" w:color="auto" w:fill="auto"/>
            <w:tcW w:w="5305" w:type="dxa"/>
            <w:vAlign w:val="top"/>
            <w:textDirection w:val="lrTb"/>
            <w:noWrap w:val="false"/>
          </w:tcPr>
          <w:p>
            <w:pPr>
              <w:numPr>
                <w:ilvl w:val="0"/>
                <w:numId w:val="6"/>
              </w:numPr>
              <w:spacing w:line="360" w:lineRule="auto"/>
              <w:rPr>
                <w:rFonts w:ascii="宋体" w:hAnsi="宋体" w:cs="宋体"/>
                <w:sz w:val="24"/>
                <w:szCs w:val="24"/>
                <w:lang w:bidi="ar"/>
              </w:rPr>
            </w:pPr>
            <w:r>
              <w:rPr>
                <w:rFonts w:ascii="宋体" w:hAnsi="宋体" w:cs="宋体"/>
                <w:sz w:val="24"/>
                <w:szCs w:val="24"/>
                <w:lang w:bidi="ar"/>
              </w:rPr>
              <w:t xml:space="preserve">24小时受理业主报修。接到任何报修30分钟内到达现场处理(预约除外)，小修半小时内修复。有完整的报修、维修和回访记录。服务时限不得因节假日利休息时间顺延。</w:t>
            </w:r>
            <w:r/>
          </w:p>
          <w:p>
            <w:pPr>
              <w:numPr>
                <w:ilvl w:val="0"/>
                <w:numId w:val="6"/>
              </w:numPr>
              <w:spacing w:line="360" w:lineRule="auto"/>
              <w:rPr>
                <w:rFonts w:hint="eastAsia" w:ascii="宋体" w:hAnsi="宋体" w:cs="宋体"/>
                <w:sz w:val="24"/>
                <w:szCs w:val="24"/>
                <w:lang w:bidi="ar"/>
              </w:rPr>
            </w:pPr>
            <w:r>
              <w:rPr>
                <w:rFonts w:ascii="宋体" w:hAnsi="宋体" w:cs="宋体"/>
                <w:sz w:val="24"/>
                <w:szCs w:val="24"/>
                <w:lang w:bidi="ar"/>
              </w:rPr>
              <w:t xml:space="preserve">对业主的投诉在8小时内答复处理。</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财务收支</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财务收支每半年向招标人公布一次。</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满意度调查</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每年二次进行满意情况普测，平时采取多种形式与</w:t>
            </w:r>
            <w:r>
              <w:rPr>
                <w:rFonts w:hint="eastAsia" w:ascii="宋体" w:hAnsi="宋体" w:cs="宋体"/>
                <w:sz w:val="24"/>
                <w:szCs w:val="24"/>
                <w:lang w:bidi="ar"/>
              </w:rPr>
              <w:t xml:space="preserve">招标人</w:t>
            </w:r>
            <w:r>
              <w:rPr>
                <w:rFonts w:ascii="宋体" w:hAnsi="宋体" w:cs="宋体"/>
                <w:sz w:val="24"/>
                <w:szCs w:val="24"/>
                <w:lang w:bidi="ar"/>
              </w:rPr>
              <w:t xml:space="preserve">沟通，对测评结果分析及时整改。</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档案管理</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建立档案管理制度，建立健全物业管理档案[包括物业竣工验收档案、设备管档案、业主资料档案、日常管理档案等]。</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财务管理</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建立健全的财务管理制度，对物业服务费和其它费用的收支进行财务管理，</w:t>
            </w:r>
            <w:r>
              <w:rPr>
                <w:rFonts w:hint="eastAsia" w:ascii="宋体" w:hAnsi="宋体" w:cs="宋体"/>
                <w:sz w:val="24"/>
                <w:szCs w:val="24"/>
                <w:lang w:bidi="ar"/>
              </w:rPr>
              <w:t xml:space="preserve">做到</w:t>
            </w:r>
            <w:r>
              <w:rPr>
                <w:rFonts w:ascii="宋体" w:hAnsi="宋体" w:cs="宋体"/>
                <w:sz w:val="24"/>
                <w:szCs w:val="24"/>
                <w:lang w:bidi="ar"/>
              </w:rPr>
              <w:t xml:space="preserve">运作规范，账目清晰。</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接管项目</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承接项目时，对公共部位、设施设备进行查验。</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办公自动化</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运用计算机进行管理（含业主档案、收费管理、设备管理等）。</w:t>
            </w:r>
            <w:r/>
          </w:p>
        </w:tc>
      </w:tr>
      <w:tr>
        <w:trPr>
          <w:jc w:val="center"/>
        </w:trPr>
        <w:tc>
          <w:tcPr>
            <w:shd w:val="clear" w:color="auto" w:fill="auto"/>
            <w:tcW w:w="1650"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其他</w:t>
            </w:r>
            <w:r/>
          </w:p>
        </w:tc>
        <w:tc>
          <w:tcPr>
            <w:shd w:val="clear" w:color="auto" w:fill="auto"/>
            <w:tcW w:w="5305"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综合管理的其它服务项目达到约定的服务标准。</w:t>
            </w:r>
            <w:r/>
          </w:p>
        </w:tc>
      </w:tr>
    </w:tbl>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公共秩序管理标准</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1563"/>
        <w:gridCol w:w="5323"/>
      </w:tblGrid>
      <w:tr>
        <w:trPr>
          <w:jc w:val="center"/>
        </w:trPr>
        <w:tc>
          <w:tcPr>
            <w:shd w:val="clear" w:color="auto" w:fill="auto"/>
            <w:tcW w:w="1636"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人员要求</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auto"/>
            <w:tcW w:w="5323"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安全保卫人员以中青年为主，身体健康，工作认真负责，并定期接受培训。</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技能训练</w:t>
            </w:r>
            <w:r/>
          </w:p>
        </w:tc>
        <w:tc>
          <w:tcPr>
            <w:shd w:val="clear" w:color="auto" w:fill="auto"/>
            <w:tcW w:w="5323"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安全保卫人员接受过安全技能训练(专项培训、岗中持续培训)的比例为100%。</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技能水平</w:t>
            </w:r>
            <w:r/>
          </w:p>
        </w:tc>
        <w:tc>
          <w:tcPr>
            <w:shd w:val="clear" w:color="auto" w:fill="auto"/>
            <w:tcW w:w="5323"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能正确使用各类消防、物防、技防器械和设备，熟悉项目环境，熟知治安管理有关法律法规。熟悉各类刑事、治安案件和各类灾害事故的应急预案。</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服装仪容</w:t>
            </w:r>
            <w:r/>
          </w:p>
        </w:tc>
        <w:tc>
          <w:tcPr>
            <w:shd w:val="clear" w:color="auto" w:fill="auto"/>
            <w:tcW w:w="5323"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上岗时统一着装、佩戴统一标志，装备佩戴规范，仪容仪表规范整齐，上岗时精神饱满，姿态良好，动作规范。</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器械配备</w:t>
            </w:r>
            <w:r/>
          </w:p>
        </w:tc>
        <w:tc>
          <w:tcPr>
            <w:shd w:val="clear" w:color="auto" w:fill="auto"/>
            <w:tcW w:w="5323"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配备对讲装置或其他必备的安全保卫器械。</w:t>
            </w:r>
            <w:r/>
          </w:p>
        </w:tc>
      </w:tr>
      <w:tr>
        <w:trPr>
          <w:jc w:val="center"/>
        </w:trPr>
        <w:tc>
          <w:tcPr>
            <w:shd w:val="clear" w:color="auto" w:fill="auto"/>
            <w:tcW w:w="1636"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门岗</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出入口值守</w:t>
            </w:r>
            <w:r/>
          </w:p>
        </w:tc>
        <w:tc>
          <w:tcPr>
            <w:shd w:val="clear" w:color="auto" w:fill="auto"/>
            <w:tcW w:w="5323" w:type="dxa"/>
            <w:vAlign w:val="top"/>
            <w:textDirection w:val="lrTb"/>
            <w:noWrap w:val="false"/>
          </w:tcPr>
          <w:p>
            <w:pPr>
              <w:spacing w:line="360" w:lineRule="auto"/>
              <w:rPr>
                <w:rFonts w:ascii="宋体" w:hAnsi="宋体" w:cs="宋体"/>
                <w:sz w:val="24"/>
                <w:szCs w:val="24"/>
                <w:lang w:bidi="ar"/>
              </w:rPr>
            </w:pPr>
            <w:r>
              <w:rPr>
                <w:rFonts w:ascii="宋体" w:hAnsi="宋体" w:cs="宋体"/>
                <w:sz w:val="24"/>
                <w:szCs w:val="24"/>
                <w:lang w:bidi="ar"/>
              </w:rPr>
              <w:t xml:space="preserve">各出入口严格按规定时间值守，并有详细交接班记录和外来车辆、人员的登记记录。</w:t>
            </w:r>
            <w:r/>
          </w:p>
          <w:p>
            <w:pPr>
              <w:spacing w:line="360" w:lineRule="auto"/>
              <w:rPr>
                <w:rFonts w:hint="eastAsia" w:ascii="宋体" w:hAnsi="宋体" w:cs="宋体"/>
                <w:sz w:val="24"/>
                <w:szCs w:val="24"/>
                <w:lang w:bidi="ar"/>
              </w:rPr>
            </w:pPr>
            <w:r>
              <w:rPr>
                <w:rFonts w:ascii="宋体" w:hAnsi="宋体" w:cs="宋体"/>
                <w:sz w:val="24"/>
                <w:szCs w:val="24"/>
                <w:lang w:bidi="ar"/>
              </w:rPr>
              <w:t xml:space="preserve">具有形象岗、检查岗、登记岗</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车辆疏导</w:t>
            </w:r>
            <w:r/>
          </w:p>
        </w:tc>
        <w:tc>
          <w:tcPr>
            <w:shd w:val="clear" w:color="auto" w:fill="auto"/>
            <w:tcW w:w="5323" w:type="dxa"/>
            <w:vAlign w:val="top"/>
            <w:textDirection w:val="lrTb"/>
            <w:noWrap w:val="false"/>
          </w:tcPr>
          <w:p>
            <w:pPr>
              <w:numPr>
                <w:ilvl w:val="0"/>
                <w:numId w:val="8"/>
              </w:numPr>
              <w:spacing w:line="360" w:lineRule="auto"/>
              <w:rPr>
                <w:rFonts w:ascii="宋体" w:hAnsi="宋体" w:cs="宋体"/>
                <w:sz w:val="24"/>
                <w:szCs w:val="24"/>
                <w:lang w:bidi="ar"/>
              </w:rPr>
            </w:pPr>
            <w:r>
              <w:rPr>
                <w:rFonts w:ascii="宋体" w:hAnsi="宋体" w:cs="宋体"/>
                <w:sz w:val="24"/>
                <w:szCs w:val="24"/>
                <w:lang w:bidi="ar"/>
              </w:rPr>
              <w:t xml:space="preserve">对进出车辆进行管理、疏导，保证出入口环境整洁、有序、通畅。</w:t>
            </w:r>
            <w:r/>
          </w:p>
          <w:p>
            <w:pPr>
              <w:spacing w:line="360" w:lineRule="auto"/>
              <w:rPr>
                <w:rFonts w:hint="eastAsia" w:ascii="宋体" w:hAnsi="宋体" w:cs="宋体"/>
                <w:sz w:val="24"/>
                <w:szCs w:val="24"/>
              </w:rPr>
            </w:pPr>
            <w:r>
              <w:rPr>
                <w:rFonts w:ascii="宋体" w:hAnsi="宋体" w:cs="宋体"/>
                <w:sz w:val="24"/>
                <w:szCs w:val="24"/>
                <w:lang w:bidi="ar"/>
              </w:rPr>
              <w:t xml:space="preserve">(2)对大件物品搬出进行登记。</w:t>
            </w:r>
            <w:r/>
          </w:p>
        </w:tc>
      </w:tr>
      <w:tr>
        <w:trPr>
          <w:jc w:val="center"/>
        </w:trPr>
        <w:tc>
          <w:tcPr>
            <w:shd w:val="clear" w:color="auto" w:fill="auto"/>
            <w:tcW w:w="1636"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巡逻岗</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巡逻要求</w:t>
            </w:r>
            <w:r/>
          </w:p>
        </w:tc>
        <w:tc>
          <w:tcPr>
            <w:shd w:val="clear" w:color="auto" w:fill="auto"/>
            <w:tcW w:w="5323" w:type="dxa"/>
            <w:vAlign w:val="top"/>
            <w:textDirection w:val="lrTb"/>
            <w:noWrap w:val="false"/>
          </w:tcPr>
          <w:p>
            <w:pPr>
              <w:numPr>
                <w:ilvl w:val="0"/>
                <w:numId w:val="9"/>
              </w:numPr>
              <w:jc w:val="left"/>
              <w:spacing w:line="360" w:lineRule="auto"/>
              <w:rPr>
                <w:rFonts w:hint="eastAsia" w:ascii="宋体" w:hAnsi="宋体" w:cs="宋体"/>
                <w:sz w:val="24"/>
                <w:szCs w:val="24"/>
              </w:rPr>
            </w:pPr>
            <w:r>
              <w:rPr>
                <w:rFonts w:ascii="宋体" w:hAnsi="宋体" w:cs="宋体"/>
                <w:sz w:val="24"/>
                <w:szCs w:val="24"/>
                <w:lang w:bidi="ar"/>
              </w:rPr>
              <w:t xml:space="preserve">安保人员按设定的路线每小时至少巡查一次，节假日增加巡逻2次，晚间2人组并排巡逻，规范整齐。</w:t>
            </w:r>
            <w:r>
              <w:rPr>
                <w:rFonts w:ascii="宋体" w:hAnsi="宋体" w:cs="宋体"/>
                <w:sz w:val="24"/>
                <w:szCs w:val="24"/>
                <w:lang w:bidi="ar"/>
              </w:rPr>
              <w:br/>
            </w:r>
            <w:r>
              <w:rPr>
                <w:rFonts w:ascii="宋体" w:hAnsi="宋体" w:cs="宋体"/>
                <w:sz w:val="24"/>
                <w:szCs w:val="24"/>
                <w:lang w:bidi="ar"/>
              </w:rPr>
              <w:t xml:space="preserve">(2)重点部位(道路、出入口、停车场、楼内通道等)应设巡更点，有巡更记录。在正常情况下到达每个巡更点的时间误差不超过五分钟。并对楼内通道夜间巡查每天不少于一次，发现问题及时处理。</w:t>
            </w:r>
            <w:r/>
          </w:p>
          <w:p>
            <w:pPr>
              <w:spacing w:line="360" w:lineRule="auto"/>
              <w:rPr>
                <w:rFonts w:hint="eastAsia" w:ascii="宋体" w:hAnsi="宋体" w:cs="宋体"/>
                <w:sz w:val="24"/>
                <w:szCs w:val="24"/>
              </w:rPr>
            </w:pPr>
            <w:r>
              <w:rPr>
                <w:rFonts w:ascii="宋体" w:hAnsi="宋体" w:cs="宋体"/>
                <w:sz w:val="24"/>
                <w:szCs w:val="24"/>
                <w:lang w:bidi="ar"/>
              </w:rPr>
              <w:t xml:space="preserve">(3)接受业主(使用人)求助，回答询问。</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应急处理</w:t>
            </w:r>
            <w:r/>
          </w:p>
        </w:tc>
        <w:tc>
          <w:tcPr>
            <w:shd w:val="clear" w:color="auto" w:fill="auto"/>
            <w:tcW w:w="5323"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(1)接到火警、警情后，三分钟内到达现场，协助保护现场，并报告管理处与警方。</w:t>
            </w:r>
            <w:r>
              <w:rPr>
                <w:rFonts w:ascii="宋体" w:hAnsi="宋体" w:cs="宋体"/>
                <w:sz w:val="24"/>
                <w:szCs w:val="24"/>
                <w:lang w:bidi="ar"/>
              </w:rPr>
              <w:br/>
            </w:r>
            <w:r>
              <w:rPr>
                <w:rFonts w:ascii="宋体" w:hAnsi="宋体" w:cs="宋体"/>
                <w:sz w:val="24"/>
                <w:szCs w:val="24"/>
                <w:lang w:bidi="ar"/>
              </w:rPr>
              <w:t xml:space="preserve">(2)在遇到异常情况或业主及委托方紧急求助时，三分钟内赶到现场，采取相应措施。</w:t>
            </w:r>
            <w:r/>
          </w:p>
        </w:tc>
      </w:tr>
      <w:tr>
        <w:trPr>
          <w:jc w:val="center"/>
        </w:trPr>
        <w:tc>
          <w:tcPr>
            <w:shd w:val="clear" w:color="auto" w:fill="auto"/>
            <w:tcW w:w="1636"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监控岗</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技防设施</w:t>
            </w:r>
            <w:r/>
          </w:p>
        </w:tc>
        <w:tc>
          <w:tcPr>
            <w:shd w:val="clear" w:color="auto" w:fill="auto"/>
            <w:tcW w:w="5323"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(1)监控中心24小时专人值守，对所有监控点实施监控无遗漏。</w:t>
            </w:r>
            <w:r>
              <w:rPr>
                <w:rFonts w:ascii="宋体" w:hAnsi="宋体" w:cs="宋体"/>
                <w:sz w:val="24"/>
                <w:szCs w:val="24"/>
                <w:lang w:bidi="ar"/>
              </w:rPr>
              <w:br/>
            </w:r>
            <w:r>
              <w:rPr>
                <w:rFonts w:ascii="宋体" w:hAnsi="宋体" w:cs="宋体"/>
                <w:sz w:val="24"/>
                <w:szCs w:val="24"/>
                <w:lang w:bidi="ar"/>
              </w:rPr>
              <w:t xml:space="preserve">(2)技术防范设施(如安防监控、周界报警等)能有效使用，对所反应的信息实施管理并及时处理。</w:t>
            </w:r>
            <w:r/>
          </w:p>
        </w:tc>
      </w:tr>
      <w:tr>
        <w:trPr>
          <w:jc w:val="center"/>
        </w:trPr>
        <w:tc>
          <w:tcPr>
            <w:shd w:val="clear" w:color="auto" w:fill="auto"/>
            <w:tcW w:w="1636"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应急处理</w:t>
            </w:r>
            <w:r/>
          </w:p>
        </w:tc>
        <w:tc>
          <w:tcPr>
            <w:shd w:val="clear" w:color="auto" w:fill="auto"/>
            <w:tcW w:w="5323"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(1)监控中心接到报警信号，安保人员五分钟到达现场进行处理，中心应接受救助要求，解答用户询问。</w:t>
            </w:r>
            <w:r>
              <w:rPr>
                <w:rFonts w:ascii="宋体" w:hAnsi="宋体" w:cs="宋体"/>
                <w:sz w:val="24"/>
                <w:szCs w:val="24"/>
                <w:lang w:bidi="ar"/>
              </w:rPr>
              <w:br/>
            </w:r>
            <w:r>
              <w:rPr>
                <w:rFonts w:ascii="宋体" w:hAnsi="宋体" w:cs="宋体"/>
                <w:sz w:val="24"/>
                <w:szCs w:val="24"/>
                <w:lang w:bidi="ar"/>
              </w:rPr>
              <w:t xml:space="preserve">(2)建立水、火、警情等应急预案，并在监控中心上墙，每年应组织不少于</w:t>
            </w:r>
            <w:r>
              <w:rPr>
                <w:rFonts w:hint="eastAsia" w:ascii="宋体" w:hAnsi="宋体" w:cs="宋体"/>
                <w:sz w:val="24"/>
                <w:szCs w:val="24"/>
                <w:lang w:bidi="ar"/>
              </w:rPr>
              <w:t xml:space="preserve">一</w:t>
            </w:r>
            <w:r>
              <w:rPr>
                <w:rFonts w:ascii="宋体" w:hAnsi="宋体" w:cs="宋体"/>
                <w:sz w:val="24"/>
                <w:szCs w:val="24"/>
                <w:lang w:bidi="ar"/>
              </w:rPr>
              <w:t xml:space="preserve">次应急预案演习。</w:t>
            </w:r>
            <w:r/>
          </w:p>
        </w:tc>
      </w:tr>
      <w:tr>
        <w:trPr>
          <w:jc w:val="center"/>
        </w:trPr>
        <w:tc>
          <w:tcPr>
            <w:shd w:val="clear" w:color="auto" w:fill="auto"/>
            <w:tcW w:w="1636"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专项车辆管理</w:t>
            </w:r>
            <w:r/>
          </w:p>
        </w:tc>
        <w:tc>
          <w:tcPr>
            <w:shd w:val="clear" w:color="auto" w:fill="auto"/>
            <w:tcW w:w="1563"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露天车位</w:t>
            </w:r>
            <w:r/>
          </w:p>
        </w:tc>
        <w:tc>
          <w:tcPr>
            <w:shd w:val="clear" w:color="auto" w:fill="auto"/>
            <w:tcW w:w="5323"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(1)有人员按规定时间巡视和引导停车。</w:t>
            </w:r>
            <w:r>
              <w:rPr>
                <w:rFonts w:ascii="宋体" w:hAnsi="宋体" w:cs="宋体"/>
                <w:sz w:val="24"/>
                <w:szCs w:val="24"/>
                <w:lang w:bidi="ar"/>
              </w:rPr>
              <w:br/>
            </w:r>
            <w:r>
              <w:rPr>
                <w:rFonts w:ascii="宋体" w:hAnsi="宋体" w:cs="宋体"/>
                <w:sz w:val="24"/>
                <w:szCs w:val="24"/>
                <w:lang w:bidi="ar"/>
              </w:rPr>
              <w:t xml:space="preserve">(2)按车辆道路行驶要求设立指示牌和地标，车辆行驶有规定路线，车辆停放有序。</w:t>
            </w:r>
            <w:r/>
          </w:p>
        </w:tc>
      </w:tr>
      <w:tr>
        <w:trPr>
          <w:jc w:val="center"/>
        </w:trPr>
        <w:tc>
          <w:tcPr>
            <w:shd w:val="clear" w:color="auto" w:fill="auto"/>
            <w:tcW w:w="1636"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地下车库</w:t>
            </w:r>
            <w:r/>
          </w:p>
        </w:tc>
        <w:tc>
          <w:tcPr>
            <w:shd w:val="clear" w:color="auto" w:fill="auto"/>
            <w:tcW w:w="5323"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(1)车库卫生整洁，车辆停放有序。</w:t>
            </w:r>
            <w:r>
              <w:rPr>
                <w:rFonts w:ascii="宋体" w:hAnsi="宋体" w:cs="宋体"/>
                <w:sz w:val="24"/>
                <w:szCs w:val="24"/>
                <w:lang w:bidi="ar"/>
              </w:rPr>
              <w:br/>
            </w:r>
            <w:r>
              <w:rPr>
                <w:rFonts w:ascii="宋体" w:hAnsi="宋体" w:cs="宋体"/>
                <w:sz w:val="24"/>
                <w:szCs w:val="24"/>
                <w:lang w:bidi="ar"/>
              </w:rPr>
              <w:t xml:space="preserve">(2)停放车辆时不得对其他车辆的进出和其他车位的使用造成阻碍,非停车区域禁止停放任何车辆。</w:t>
            </w:r>
            <w:r>
              <w:rPr>
                <w:rFonts w:ascii="宋体" w:hAnsi="宋体" w:cs="宋体"/>
                <w:sz w:val="24"/>
                <w:szCs w:val="24"/>
                <w:lang w:bidi="ar"/>
              </w:rPr>
              <w:br/>
            </w:r>
            <w:r>
              <w:rPr>
                <w:rFonts w:ascii="宋体" w:hAnsi="宋体" w:cs="宋体"/>
                <w:sz w:val="24"/>
                <w:szCs w:val="24"/>
                <w:lang w:bidi="ar"/>
              </w:rPr>
              <w:t xml:space="preserve">(3)不得损坏车库内的设施设备不得私占他人车位，不得改变车库的使用性质。</w:t>
            </w:r>
            <w:r>
              <w:rPr>
                <w:rFonts w:ascii="宋体" w:hAnsi="宋体" w:cs="宋体"/>
                <w:sz w:val="24"/>
                <w:szCs w:val="24"/>
                <w:lang w:bidi="ar"/>
              </w:rPr>
              <w:br/>
            </w:r>
            <w:r>
              <w:rPr>
                <w:rFonts w:ascii="宋体" w:hAnsi="宋体" w:cs="宋体"/>
                <w:sz w:val="24"/>
                <w:szCs w:val="24"/>
                <w:lang w:bidi="ar"/>
              </w:rPr>
              <w:t xml:space="preserve">(4)车库内不得练车、修车、冲洗车辆。如有滴、漏现象必须及时清理。</w:t>
            </w:r>
            <w:r/>
          </w:p>
        </w:tc>
      </w:tr>
    </w:tbl>
    <w:p>
      <w:pPr>
        <w:numPr>
          <w:ilvl w:val="0"/>
          <w:numId w:val="7"/>
        </w:numPr>
        <w:spacing w:line="360" w:lineRule="auto"/>
        <w:rPr>
          <w:rFonts w:hint="eastAsia" w:ascii="宋体" w:hAnsi="宋体" w:cs="宋体"/>
          <w:sz w:val="24"/>
          <w:szCs w:val="24"/>
        </w:rPr>
      </w:pPr>
      <w:r>
        <w:rPr>
          <w:rFonts w:hint="eastAsia" w:ascii="宋体" w:hAnsi="宋体" w:cs="宋体"/>
          <w:sz w:val="24"/>
          <w:szCs w:val="24"/>
        </w:rPr>
        <w:t xml:space="preserve">保洁服务标准</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4"/>
        <w:gridCol w:w="1562"/>
        <w:gridCol w:w="5336"/>
      </w:tblGrid>
      <w:tr>
        <w:trPr>
          <w:jc w:val="center"/>
        </w:trPr>
        <w:tc>
          <w:tcPr>
            <w:shd w:val="clear" w:color="auto" w:fill="auto"/>
            <w:tcW w:w="1624"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办楼内公共区域</w:t>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垃圾收集</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(1)设置垃圾收集点，每天更换两次垃圾袋;每天早晚定时清理二次。</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通道及楼梯台阶及大厅</w:t>
            </w:r>
            <w:r/>
          </w:p>
        </w:tc>
        <w:tc>
          <w:tcPr>
            <w:shd w:val="clear" w:color="auto" w:fill="auto"/>
            <w:tcW w:w="5336" w:type="dxa"/>
            <w:vAlign w:val="top"/>
            <w:textDirection w:val="lrTb"/>
            <w:noWrap w:val="false"/>
          </w:tcPr>
          <w:p>
            <w:pPr>
              <w:numPr>
                <w:ilvl w:val="0"/>
                <w:numId w:val="10"/>
              </w:numPr>
              <w:jc w:val="left"/>
              <w:spacing w:line="360" w:lineRule="auto"/>
              <w:rPr>
                <w:rFonts w:ascii="宋体" w:hAnsi="宋体" w:cs="宋体"/>
                <w:sz w:val="24"/>
                <w:szCs w:val="24"/>
                <w:lang w:bidi="ar"/>
              </w:rPr>
            </w:pPr>
            <w:r>
              <w:rPr>
                <w:rFonts w:ascii="宋体" w:hAnsi="宋体" w:cs="宋体"/>
                <w:sz w:val="24"/>
                <w:szCs w:val="24"/>
                <w:lang w:bidi="ar"/>
              </w:rPr>
              <w:t xml:space="preserve">地面适时清扫，跟踪保洁，每日至少拖洗两次。</w:t>
            </w:r>
            <w:r/>
          </w:p>
          <w:p>
            <w:pPr>
              <w:numPr>
                <w:ilvl w:val="0"/>
                <w:numId w:val="10"/>
              </w:numPr>
              <w:jc w:val="left"/>
              <w:spacing w:line="360" w:lineRule="auto"/>
              <w:tabs>
                <w:tab w:val="clear" w:pos="312" w:leader="none"/>
              </w:tabs>
              <w:rPr>
                <w:rFonts w:ascii="宋体" w:hAnsi="宋体" w:cs="宋体"/>
                <w:sz w:val="24"/>
                <w:szCs w:val="24"/>
                <w:lang w:bidi="ar"/>
              </w:rPr>
            </w:pPr>
            <w:r>
              <w:rPr>
                <w:rFonts w:ascii="宋体" w:hAnsi="宋体" w:cs="宋体"/>
                <w:sz w:val="24"/>
                <w:szCs w:val="24"/>
                <w:lang w:bidi="ar"/>
              </w:rPr>
              <w:t xml:space="preserve">楼梯间墙面每周至少除尘一次。</w:t>
            </w:r>
            <w:r>
              <w:rPr>
                <w:rFonts w:ascii="宋体" w:hAnsi="宋体" w:cs="宋体"/>
                <w:sz w:val="24"/>
                <w:szCs w:val="24"/>
                <w:lang w:bidi="ar"/>
              </w:rPr>
              <w:br/>
            </w:r>
            <w:r>
              <w:rPr>
                <w:rFonts w:ascii="宋体" w:hAnsi="宋体" w:cs="宋体"/>
                <w:sz w:val="24"/>
                <w:szCs w:val="24"/>
                <w:lang w:bidi="ar"/>
              </w:rPr>
              <w:t xml:space="preserve">(3)每日循环清扫地面垃圾，清除台面、地面的污迹，每月至少彻底清洗两次，平时发现污渍及时处理。大厅的地面每日至少拖地2次，推尘4次。</w:t>
            </w:r>
            <w:r>
              <w:rPr>
                <w:rFonts w:ascii="宋体" w:hAnsi="宋体" w:cs="宋体"/>
                <w:sz w:val="24"/>
                <w:szCs w:val="24"/>
                <w:lang w:bidi="ar"/>
              </w:rPr>
              <w:br/>
            </w:r>
            <w:r>
              <w:rPr>
                <w:rFonts w:ascii="宋体" w:hAnsi="宋体" w:cs="宋体"/>
                <w:sz w:val="24"/>
                <w:szCs w:val="24"/>
                <w:lang w:bidi="ar"/>
              </w:rPr>
              <w:t xml:space="preserve">(4)楼梯间无灰尘，无乱贴乱画，无擅自占用现象。</w:t>
            </w:r>
            <w:r/>
          </w:p>
          <w:p>
            <w:pPr>
              <w:jc w:val="left"/>
              <w:spacing w:line="360" w:lineRule="auto"/>
              <w:rPr>
                <w:rFonts w:hint="eastAsia" w:ascii="宋体" w:hAnsi="宋体" w:cs="宋体"/>
                <w:sz w:val="24"/>
                <w:szCs w:val="24"/>
              </w:rPr>
            </w:pPr>
            <w:r>
              <w:rPr>
                <w:rFonts w:ascii="宋体" w:hAnsi="宋体" w:cs="宋体"/>
                <w:sz w:val="24"/>
                <w:szCs w:val="24"/>
                <w:lang w:bidi="ar"/>
              </w:rPr>
              <w:t xml:space="preserve">(5)巡回保洁</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卫生间</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保证洗手间无异味、无水迹、尿迹;镜面清洁光亮，墙面、隔断无污迹、无灰尘。垃圾桶内外干净，垃圾袋内垃圾不超过1/2。巡回保洁</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办公室公共区域</w:t>
            </w:r>
            <w:r/>
          </w:p>
        </w:tc>
        <w:tc>
          <w:tcPr>
            <w:shd w:val="clear" w:color="auto" w:fill="auto"/>
            <w:tcW w:w="5336" w:type="dxa"/>
            <w:vAlign w:val="top"/>
            <w:textDirection w:val="lrTb"/>
            <w:noWrap w:val="false"/>
          </w:tcPr>
          <w:p>
            <w:pPr>
              <w:numPr>
                <w:ilvl w:val="0"/>
                <w:numId w:val="11"/>
              </w:numPr>
              <w:spacing w:line="360" w:lineRule="auto"/>
              <w:rPr>
                <w:rFonts w:hint="eastAsia" w:ascii="宋体" w:hAnsi="宋体" w:cs="宋体"/>
                <w:sz w:val="24"/>
                <w:szCs w:val="24"/>
                <w:lang w:bidi="ar"/>
              </w:rPr>
            </w:pPr>
            <w:r>
              <w:rPr>
                <w:rFonts w:ascii="宋体" w:hAnsi="宋体" w:cs="宋体"/>
                <w:sz w:val="24"/>
                <w:szCs w:val="24"/>
                <w:lang w:bidi="ar"/>
              </w:rPr>
              <w:t xml:space="preserve">办公室清洁员每天上班前和下班后至少各清洁一次，除此之外还应根据要求及时清洁</w:t>
            </w:r>
            <w:r>
              <w:rPr>
                <w:rFonts w:ascii="宋体" w:hAnsi="宋体" w:cs="宋体"/>
                <w:sz w:val="24"/>
                <w:szCs w:val="24"/>
                <w:lang w:bidi="ar"/>
              </w:rPr>
              <w:br/>
            </w:r>
            <w:r>
              <w:rPr>
                <w:rFonts w:hint="eastAsia" w:ascii="宋体" w:hAnsi="宋体" w:cs="宋体"/>
                <w:sz w:val="24"/>
                <w:szCs w:val="24"/>
                <w:lang w:bidi="ar"/>
              </w:rPr>
              <w:t xml:space="preserve">E、</w:t>
            </w:r>
            <w:r>
              <w:rPr>
                <w:rFonts w:ascii="宋体" w:hAnsi="宋体" w:cs="宋体"/>
                <w:sz w:val="24"/>
                <w:szCs w:val="24"/>
                <w:lang w:bidi="ar"/>
              </w:rPr>
              <w:t xml:space="preserve">每天结束对地面、办公桌椅、办公设备除尘去污</w:t>
            </w:r>
            <w:r>
              <w:rPr>
                <w:rFonts w:hint="eastAsia" w:ascii="宋体" w:hAnsi="宋体" w:cs="宋体"/>
                <w:sz w:val="24"/>
                <w:szCs w:val="24"/>
                <w:lang w:bidi="ar"/>
              </w:rPr>
              <w:t xml:space="preserve">；</w:t>
            </w:r>
            <w:r/>
          </w:p>
          <w:p>
            <w:pPr>
              <w:spacing w:line="360" w:lineRule="auto"/>
              <w:rPr>
                <w:rFonts w:hint="eastAsia" w:ascii="宋体" w:hAnsi="宋体" w:cs="宋体"/>
                <w:sz w:val="24"/>
                <w:szCs w:val="24"/>
              </w:rPr>
            </w:pPr>
            <w:r>
              <w:rPr>
                <w:rFonts w:hint="eastAsia" w:ascii="宋体" w:hAnsi="宋体" w:cs="宋体"/>
                <w:sz w:val="24"/>
                <w:szCs w:val="24"/>
                <w:lang w:bidi="ar"/>
              </w:rPr>
              <w:t xml:space="preserve">F、</w:t>
            </w:r>
            <w:r>
              <w:rPr>
                <w:rFonts w:ascii="宋体" w:hAnsi="宋体" w:cs="宋体"/>
                <w:sz w:val="24"/>
                <w:szCs w:val="24"/>
                <w:lang w:bidi="ar"/>
              </w:rPr>
              <w:t xml:space="preserve">地面光亮无灰尘，椅子、茶几、沙发、烟缸整洁。</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楼梯扶手、栏杆、窗台、开关</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每天至少擦抹二次，保持扶手护栏干净、无灰尘，巡回保洁。</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门、窗等玻璃</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每周至少擦抹一次，保持洁净、无灰尘。</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天花板、公共灯具</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每周至少除尘次，天花板、灯盖、灯罩、灯座目视无灰尘、无污迹、无蜘蛛网。</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电梯及电梯厅</w:t>
            </w:r>
            <w:r/>
          </w:p>
        </w:tc>
        <w:tc>
          <w:tcPr>
            <w:shd w:val="clear" w:color="auto" w:fill="auto"/>
            <w:tcW w:w="5336" w:type="dxa"/>
            <w:vAlign w:val="top"/>
            <w:textDirection w:val="lrTb"/>
            <w:noWrap w:val="false"/>
          </w:tcPr>
          <w:p>
            <w:pPr>
              <w:numPr>
                <w:ilvl w:val="0"/>
                <w:numId w:val="12"/>
              </w:numPr>
              <w:spacing w:line="360" w:lineRule="auto"/>
              <w:rPr>
                <w:rFonts w:ascii="宋体" w:hAnsi="宋体" w:cs="宋体"/>
                <w:sz w:val="24"/>
                <w:szCs w:val="24"/>
                <w:lang w:bidi="ar"/>
              </w:rPr>
            </w:pPr>
            <w:r>
              <w:rPr>
                <w:rFonts w:ascii="宋体" w:hAnsi="宋体" w:cs="宋体"/>
                <w:sz w:val="24"/>
                <w:szCs w:val="24"/>
                <w:lang w:bidi="ar"/>
              </w:rPr>
              <w:t xml:space="preserve">适时清扫，每天至少拖洗一次，每天洗擦一次电梯内墙面和地面。如有地毯，每天吸尘一次。</w:t>
            </w:r>
            <w:r>
              <w:rPr>
                <w:rFonts w:ascii="宋体" w:hAnsi="宋体" w:cs="宋体"/>
                <w:sz w:val="24"/>
                <w:szCs w:val="24"/>
                <w:lang w:bidi="ar"/>
              </w:rPr>
              <w:br/>
            </w:r>
            <w:r>
              <w:rPr>
                <w:rFonts w:ascii="宋体" w:hAnsi="宋体" w:cs="宋体"/>
                <w:sz w:val="24"/>
                <w:szCs w:val="24"/>
                <w:lang w:bidi="ar"/>
              </w:rPr>
              <w:t xml:space="preserve">(2)每周对电梯门壁打蜡至少上光一次。</w:t>
            </w:r>
            <w:r/>
          </w:p>
          <w:p>
            <w:pPr>
              <w:spacing w:line="360" w:lineRule="auto"/>
              <w:rPr>
                <w:rFonts w:hint="eastAsia" w:ascii="宋体" w:hAnsi="宋体" w:cs="宋体"/>
                <w:sz w:val="24"/>
                <w:szCs w:val="24"/>
              </w:rPr>
            </w:pPr>
            <w:r>
              <w:rPr>
                <w:rFonts w:ascii="宋体" w:hAnsi="宋体" w:cs="宋体"/>
                <w:sz w:val="24"/>
                <w:szCs w:val="24"/>
                <w:lang w:bidi="ar"/>
              </w:rPr>
              <w:t xml:space="preserve">(3)轿箱顶部每周至少清洁一次。</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消火栓、指示牌、信报箱</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隔天至少擦抹一次，保持干净无灰尘、无污迹。</w:t>
            </w:r>
            <w:r/>
          </w:p>
        </w:tc>
      </w:tr>
      <w:tr>
        <w:trPr>
          <w:jc w:val="center"/>
        </w:trPr>
        <w:tc>
          <w:tcPr>
            <w:shd w:val="clear" w:color="auto" w:fill="auto"/>
            <w:tcW w:w="1624"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楼外公共区域</w:t>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道路地面</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每天清扫保洁至少三次，清扫避开上、下班高峰时间进行，白天专人不间断循环保洁。目视道路干净无尘灰、无杂物、无积水。</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绿地、明沟</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每天循环保洁，发现垃圾杂物及时清除，垃圾滞留地面不超过半小时。</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垃圾箱（桶）、果皮箱</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每天至少清理一次，并至少抹洗一次，垃圾无漫溢，垃圾箱(桶)、果皮箱周围地面干净整洁、无垃圾、无污迹、无异味。</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消灭鼠害蚊蝇</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每月至少对窨井、明沟、垃圾箱等喷洒药水一次，春夏季(4月、5月、月、7月、8月)每月至少灭鼠一次，其余每季灭鼠一次。</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公共灯具、宣传栏</w:t>
            </w:r>
            <w:r/>
          </w:p>
        </w:tc>
        <w:tc>
          <w:tcPr>
            <w:shd w:val="clear" w:color="auto" w:fill="auto"/>
            <w:tcW w:w="5336" w:type="dxa"/>
            <w:vAlign w:val="top"/>
            <w:textDirection w:val="lrTb"/>
            <w:noWrap w:val="false"/>
          </w:tcPr>
          <w:p>
            <w:pPr>
              <w:spacing w:line="360" w:lineRule="auto"/>
              <w:rPr>
                <w:rFonts w:hint="eastAsia" w:ascii="宋体" w:hAnsi="宋体" w:cs="宋体"/>
                <w:b/>
                <w:bCs/>
                <w:sz w:val="24"/>
                <w:szCs w:val="24"/>
              </w:rPr>
            </w:pPr>
            <w:r>
              <w:rPr>
                <w:rFonts w:ascii="宋体" w:hAnsi="宋体" w:cs="宋体"/>
                <w:sz w:val="24"/>
                <w:szCs w:val="24"/>
                <w:lang w:bidi="ar"/>
              </w:rPr>
              <w:t xml:space="preserve">每周至少擦抹一次，目视无灰尘，光亮清洁，2米以上部分每半月擦抹、除尘至少一次。</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设施设备用房</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每天清扫一次。</w:t>
            </w:r>
            <w:r/>
          </w:p>
        </w:tc>
      </w:tr>
      <w:tr>
        <w:trPr>
          <w:jc w:val="center"/>
        </w:trPr>
        <w:tc>
          <w:tcPr>
            <w:shd w:val="clear" w:color="auto" w:fill="auto"/>
            <w:tcW w:w="1624"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停车场</w:t>
            </w:r>
            <w:r/>
          </w:p>
        </w:tc>
        <w:tc>
          <w:tcPr>
            <w:shd w:val="clear" w:color="auto" w:fill="auto"/>
            <w:tcW w:w="5336"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每天清扫至少二次</w:t>
            </w:r>
            <w:r>
              <w:rPr>
                <w:rFonts w:hint="eastAsia" w:ascii="宋体" w:hAnsi="宋体" w:cs="宋体"/>
                <w:sz w:val="24"/>
                <w:szCs w:val="24"/>
                <w:lang w:bidi="ar"/>
              </w:rPr>
              <w:t xml:space="preserve">；</w:t>
            </w:r>
            <w:r>
              <w:rPr>
                <w:rFonts w:ascii="宋体" w:hAnsi="宋体" w:cs="宋体"/>
                <w:sz w:val="24"/>
                <w:szCs w:val="24"/>
                <w:lang w:bidi="ar"/>
              </w:rPr>
              <w:t xml:space="preserve">及时清除进出口的垃圾</w:t>
            </w:r>
            <w:r>
              <w:rPr>
                <w:rFonts w:hint="eastAsia" w:ascii="宋体" w:hAnsi="宋体" w:cs="宋体"/>
                <w:sz w:val="24"/>
                <w:szCs w:val="24"/>
                <w:lang w:bidi="ar"/>
              </w:rPr>
              <w:t xml:space="preserve">；</w:t>
            </w:r>
            <w:r>
              <w:rPr>
                <w:rFonts w:ascii="宋体" w:hAnsi="宋体" w:cs="宋体"/>
                <w:sz w:val="24"/>
                <w:szCs w:val="24"/>
                <w:lang w:bidi="ar"/>
              </w:rPr>
              <w:t xml:space="preserve">发现油迹、污迹、锈迹，应及时擦洗干净</w:t>
            </w:r>
            <w:r>
              <w:rPr>
                <w:rFonts w:hint="eastAsia" w:ascii="宋体" w:hAnsi="宋体" w:cs="宋体"/>
                <w:sz w:val="24"/>
                <w:szCs w:val="24"/>
                <w:lang w:bidi="ar"/>
              </w:rPr>
              <w:t xml:space="preserve">；</w:t>
            </w:r>
            <w:r>
              <w:rPr>
                <w:rFonts w:ascii="宋体" w:hAnsi="宋体" w:cs="宋体"/>
                <w:sz w:val="24"/>
                <w:szCs w:val="24"/>
                <w:lang w:bidi="ar"/>
              </w:rPr>
              <w:t xml:space="preserve">无异味、空气流通</w:t>
            </w:r>
            <w:r>
              <w:rPr>
                <w:rFonts w:hint="eastAsia" w:ascii="宋体" w:hAnsi="宋体" w:cs="宋体"/>
                <w:sz w:val="24"/>
                <w:szCs w:val="24"/>
                <w:lang w:bidi="ar"/>
              </w:rPr>
              <w:t xml:space="preserve">；</w:t>
            </w:r>
            <w:r>
              <w:rPr>
                <w:rFonts w:ascii="宋体" w:hAnsi="宋体" w:cs="宋体"/>
                <w:sz w:val="24"/>
                <w:szCs w:val="24"/>
                <w:lang w:bidi="ar"/>
              </w:rPr>
              <w:t xml:space="preserve">标识、指示牌等公共设施目视无灰尘。</w:t>
            </w:r>
            <w:r/>
          </w:p>
        </w:tc>
      </w:tr>
    </w:tbl>
    <w:p>
      <w:pPr>
        <w:spacing w:line="360" w:lineRule="auto"/>
        <w:rPr>
          <w:rFonts w:hint="eastAsia" w:ascii="宋体" w:hAnsi="宋体" w:cs="宋体"/>
          <w:sz w:val="24"/>
          <w:szCs w:val="24"/>
        </w:rPr>
      </w:pPr>
      <w:r>
        <w:rPr>
          <w:rFonts w:hint="eastAsia" w:ascii="宋体" w:hAnsi="宋体" w:cs="宋体"/>
          <w:sz w:val="24"/>
          <w:szCs w:val="24"/>
        </w:rPr>
        <w:t xml:space="preserve">（四）工程维护维修服务标准</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1563"/>
        <w:gridCol w:w="5348"/>
      </w:tblGrid>
      <w:tr>
        <w:trPr>
          <w:jc w:val="center"/>
        </w:trPr>
        <w:tc>
          <w:tcPr>
            <w:shd w:val="clear" w:color="auto" w:fill="auto"/>
            <w:tcW w:w="1611"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公共部位</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房屋结构</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每年至少两次以上对房屋结构、涉及使用安全的部位进行检查并有记录，发现损坏及时告知相关业主，使用人并安排专项维修。</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门窗</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每周至少一次巡视楼内公共部位门窗，保持玻璃、门窗配件完好，开闭正常。</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屋顶</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每年至少检查二次，发现屋顶防水层碎裂、隔热板断裂缺损和屋面瓦破碎应及时修复</w:t>
            </w:r>
            <w:r>
              <w:rPr>
                <w:rFonts w:hint="eastAsia" w:ascii="宋体" w:hAnsi="宋体" w:cs="宋体"/>
                <w:sz w:val="24"/>
                <w:szCs w:val="24"/>
                <w:lang w:bidi="ar"/>
              </w:rPr>
              <w:t xml:space="preserve">.</w:t>
            </w:r>
            <w:r>
              <w:rPr>
                <w:rFonts w:ascii="宋体" w:hAnsi="宋体" w:cs="宋体"/>
                <w:sz w:val="24"/>
                <w:szCs w:val="24"/>
                <w:lang w:bidi="ar"/>
              </w:rPr>
              <w:t xml:space="preserve">告知业主、使用人并安排专项维修(台风、暴雨到来前增加检查次)。</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道路、路面、侧石、窨井盖</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每周至少一次对道路、路面、侧石、</w:t>
            </w:r>
            <w:r>
              <w:rPr>
                <w:rFonts w:hint="eastAsia" w:ascii="宋体" w:hAnsi="宋体" w:cs="宋体"/>
                <w:sz w:val="24"/>
                <w:szCs w:val="24"/>
                <w:lang w:bidi="ar"/>
              </w:rPr>
              <w:t xml:space="preserve">窨</w:t>
            </w:r>
            <w:r>
              <w:rPr>
                <w:rFonts w:ascii="宋体" w:hAnsi="宋体" w:cs="宋体"/>
                <w:sz w:val="24"/>
                <w:szCs w:val="24"/>
                <w:lang w:bidi="ar"/>
              </w:rPr>
              <w:t xml:space="preserve">井盖等设施进行巡检</w:t>
            </w:r>
            <w:r>
              <w:rPr>
                <w:rFonts w:hint="eastAsia" w:ascii="宋体" w:hAnsi="宋体" w:cs="宋体"/>
                <w:sz w:val="24"/>
                <w:szCs w:val="24"/>
                <w:lang w:bidi="ar"/>
              </w:rPr>
              <w:t xml:space="preserve">，</w:t>
            </w:r>
            <w:r>
              <w:rPr>
                <w:rFonts w:ascii="宋体" w:hAnsi="宋体" w:cs="宋体"/>
                <w:sz w:val="24"/>
                <w:szCs w:val="24"/>
                <w:lang w:bidi="ar"/>
              </w:rPr>
              <w:t xml:space="preserve">发现损坏及时告知相关业主、使用人并安排专项维修，井盖不缺损，能正常使用。</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屋面泄水沟、楼外排水管道及化粪池</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每月至少一次对屋面泄水沟、楼外排水管道清扫、疏通至少一次:</w:t>
            </w:r>
            <w:bookmarkStart w:id="124" w:name="OLE_LINK3"/>
            <w:r>
              <w:rPr>
                <w:rFonts w:ascii="宋体" w:hAnsi="宋体" w:cs="宋体"/>
                <w:sz w:val="24"/>
                <w:szCs w:val="24"/>
                <w:lang w:bidi="ar"/>
              </w:rPr>
              <w:t xml:space="preserve">化粪</w:t>
            </w:r>
            <w:bookmarkEnd w:id="124"/>
            <w:r>
              <w:rPr>
                <w:rFonts w:ascii="宋体" w:hAnsi="宋体" w:cs="宋体"/>
                <w:sz w:val="24"/>
                <w:szCs w:val="24"/>
                <w:lang w:bidi="ar"/>
              </w:rPr>
              <w:t xml:space="preserve">池每年至少清理两次，保证化</w:t>
            </w:r>
            <w:r>
              <w:rPr>
                <w:rFonts w:ascii="宋体" w:hAnsi="宋体" w:cs="宋体"/>
                <w:color w:val="auto"/>
                <w:sz w:val="24"/>
                <w:szCs w:val="24"/>
                <w:lang w:bidi="ar"/>
              </w:rPr>
              <w:t xml:space="preserve">粪</w:t>
            </w:r>
            <w:r>
              <w:rPr>
                <w:rFonts w:ascii="宋体" w:hAnsi="宋体" w:cs="宋体"/>
                <w:sz w:val="24"/>
                <w:szCs w:val="24"/>
                <w:lang w:bidi="ar"/>
              </w:rPr>
              <w:t xml:space="preserve">池出入口畅通，每月至少二次清扫明沟内的泥沙等垃圾。预计台风到来前，应及时检查。</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地面排水沟</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每月至少一次巡查、清理地面排水沟的泥砂与杂物。</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楼梯间、公用走廊的室内墙地面</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墙面、顶面粉刷层无剥落，面砖、地砖平整不起壳，无缺损。</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室外亮化</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每日至少</w:t>
            </w:r>
            <w:r>
              <w:rPr>
                <w:rFonts w:hint="eastAsia" w:ascii="宋体" w:hAnsi="宋体" w:cs="宋体"/>
                <w:sz w:val="24"/>
                <w:szCs w:val="24"/>
                <w:lang w:bidi="ar"/>
              </w:rPr>
              <w:t xml:space="preserve">一</w:t>
            </w:r>
            <w:r>
              <w:rPr>
                <w:rFonts w:ascii="宋体" w:hAnsi="宋体" w:cs="宋体"/>
                <w:sz w:val="24"/>
                <w:szCs w:val="24"/>
                <w:lang w:bidi="ar"/>
              </w:rPr>
              <w:t xml:space="preserve">次进行巡查</w:t>
            </w:r>
            <w:r>
              <w:rPr>
                <w:rFonts w:hint="eastAsia" w:ascii="宋体" w:hAnsi="宋体" w:cs="宋体"/>
                <w:sz w:val="24"/>
                <w:szCs w:val="24"/>
                <w:lang w:bidi="ar"/>
              </w:rPr>
              <w:t xml:space="preserve">，</w:t>
            </w:r>
            <w:r>
              <w:rPr>
                <w:rFonts w:ascii="宋体" w:hAnsi="宋体" w:cs="宋体"/>
                <w:sz w:val="24"/>
                <w:szCs w:val="24"/>
                <w:lang w:bidi="ar"/>
              </w:rPr>
              <w:t xml:space="preserve">发现损坏立即修复，保持原有面貌，保证其安全使用。</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休闲椅设施</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每周巡查至少一次休闲椅设施，发现损坏及时修理，并保证设施安全使用。</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安全标志</w:t>
            </w:r>
            <w:r/>
          </w:p>
        </w:tc>
        <w:tc>
          <w:tcPr>
            <w:shd w:val="clear" w:color="auto" w:fill="auto"/>
            <w:tcW w:w="5348" w:type="dxa"/>
            <w:vAlign w:val="top"/>
            <w:textDirection w:val="lrTb"/>
            <w:noWrap w:val="false"/>
          </w:tcPr>
          <w:p>
            <w:pPr>
              <w:spacing w:line="360" w:lineRule="auto"/>
              <w:rPr>
                <w:rFonts w:hint="eastAsia" w:ascii="宋体" w:hAnsi="宋体" w:cs="宋体"/>
                <w:sz w:val="24"/>
                <w:szCs w:val="24"/>
              </w:rPr>
            </w:pPr>
            <w:r>
              <w:rPr>
                <w:rFonts w:ascii="宋体" w:hAnsi="宋体" w:cs="宋体"/>
                <w:sz w:val="24"/>
                <w:szCs w:val="24"/>
                <w:lang w:bidi="ar"/>
              </w:rPr>
              <w:t xml:space="preserve">对危险隐患部位设置安全防范警示标志，并在主要通道设置安全疏散指示和事故照明设施，每月至少检查二次，缺损及时补齐，保证标志清晰完整。</w:t>
            </w:r>
            <w:r/>
          </w:p>
        </w:tc>
      </w:tr>
      <w:tr>
        <w:trPr>
          <w:jc w:val="center"/>
        </w:trPr>
        <w:tc>
          <w:tcPr>
            <w:shd w:val="clear" w:color="auto" w:fill="auto"/>
            <w:tcW w:w="1611"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设备维护</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电梯</w:t>
            </w:r>
            <w:r/>
          </w:p>
        </w:tc>
        <w:tc>
          <w:tcPr>
            <w:shd w:val="clear" w:color="auto" w:fill="auto"/>
            <w:tcW w:w="5348" w:type="dxa"/>
            <w:vAlign w:val="top"/>
            <w:textDirection w:val="lrTb"/>
            <w:noWrap w:val="false"/>
          </w:tcPr>
          <w:p>
            <w:pPr>
              <w:numPr>
                <w:ilvl w:val="0"/>
                <w:numId w:val="13"/>
              </w:numPr>
              <w:jc w:val="left"/>
              <w:spacing w:line="360" w:lineRule="auto"/>
              <w:rPr>
                <w:rFonts w:ascii="宋体" w:hAnsi="宋体" w:cs="宋体"/>
                <w:sz w:val="24"/>
                <w:szCs w:val="24"/>
                <w:lang w:bidi="ar"/>
              </w:rPr>
            </w:pPr>
            <w:r>
              <w:rPr>
                <w:rFonts w:ascii="宋体" w:hAnsi="宋体" w:cs="宋体"/>
                <w:sz w:val="24"/>
                <w:szCs w:val="24"/>
                <w:lang w:bidi="ar"/>
              </w:rPr>
              <w:t xml:space="preserve">遇电梯发生一般故障的，专业维修人员二小时内到达现场修理，发生电梯困人或其它重大事件时，物业管理人员5分钟之内到场应急处理。</w:t>
            </w:r>
            <w:r/>
          </w:p>
          <w:p>
            <w:pPr>
              <w:numPr>
                <w:ilvl w:val="0"/>
                <w:numId w:val="13"/>
              </w:numPr>
              <w:jc w:val="left"/>
              <w:spacing w:line="360" w:lineRule="auto"/>
              <w:rPr>
                <w:rFonts w:ascii="宋体" w:hAnsi="宋体" w:cs="宋体"/>
                <w:sz w:val="24"/>
                <w:szCs w:val="24"/>
                <w:lang w:bidi="ar"/>
              </w:rPr>
            </w:pPr>
            <w:r>
              <w:rPr>
                <w:rFonts w:ascii="宋体" w:hAnsi="宋体" w:cs="宋体"/>
                <w:sz w:val="24"/>
                <w:szCs w:val="24"/>
                <w:lang w:bidi="ar"/>
              </w:rPr>
              <w:t xml:space="preserve">每天应进行检查，检查记录存档。</w:t>
            </w:r>
            <w:r>
              <w:rPr>
                <w:rFonts w:ascii="宋体" w:hAnsi="宋体" w:cs="宋体"/>
                <w:sz w:val="24"/>
                <w:szCs w:val="24"/>
                <w:lang w:bidi="ar"/>
              </w:rPr>
              <w:br/>
            </w:r>
            <w:r>
              <w:rPr>
                <w:rFonts w:ascii="宋体" w:hAnsi="宋体" w:cs="宋体"/>
                <w:sz w:val="24"/>
                <w:szCs w:val="24"/>
                <w:lang w:bidi="ar"/>
              </w:rPr>
              <w:t xml:space="preserve">(3)保证电梯24小时完好，轿箱内按钮、灯具等配件保持完好，轿箱整洁。</w:t>
            </w:r>
            <w:r>
              <w:rPr>
                <w:rFonts w:ascii="宋体" w:hAnsi="宋体" w:cs="宋体"/>
                <w:sz w:val="24"/>
                <w:szCs w:val="24"/>
                <w:lang w:bidi="ar"/>
              </w:rPr>
              <w:br/>
            </w:r>
            <w:r>
              <w:rPr>
                <w:rFonts w:ascii="宋体" w:hAnsi="宋体" w:cs="宋体"/>
                <w:sz w:val="24"/>
                <w:szCs w:val="24"/>
                <w:lang w:bidi="ar"/>
              </w:rPr>
              <w:t xml:space="preserve">(</w:t>
            </w:r>
            <w:r>
              <w:rPr>
                <w:rFonts w:hint="eastAsia" w:ascii="宋体" w:hAnsi="宋体" w:cs="宋体"/>
                <w:sz w:val="24"/>
                <w:szCs w:val="24"/>
                <w:lang w:bidi="ar"/>
              </w:rPr>
              <w:t xml:space="preserve">4</w:t>
            </w:r>
            <w:r>
              <w:rPr>
                <w:rFonts w:ascii="宋体" w:hAnsi="宋体" w:cs="宋体"/>
                <w:sz w:val="24"/>
                <w:szCs w:val="24"/>
                <w:lang w:bidi="ar"/>
              </w:rPr>
              <w:t xml:space="preserve">)设置紧急呼救装置的，应保证24小时完好，发生故障时应确保三方通话</w:t>
            </w:r>
            <w:r>
              <w:rPr>
                <w:rFonts w:hint="eastAsia" w:ascii="宋体" w:hAnsi="宋体" w:cs="宋体"/>
                <w:sz w:val="24"/>
                <w:szCs w:val="24"/>
                <w:lang w:bidi="ar"/>
              </w:rPr>
              <w:t xml:space="preserve">。</w:t>
            </w:r>
            <w:r>
              <w:rPr>
                <w:rFonts w:ascii="宋体" w:hAnsi="宋体" w:cs="宋体"/>
                <w:sz w:val="24"/>
                <w:szCs w:val="24"/>
                <w:lang w:bidi="ar"/>
              </w:rPr>
              <w:br/>
            </w:r>
            <w:r>
              <w:rPr>
                <w:rFonts w:ascii="宋体" w:hAnsi="宋体" w:cs="宋体"/>
                <w:sz w:val="24"/>
                <w:szCs w:val="24"/>
                <w:lang w:bidi="ar"/>
              </w:rPr>
              <w:t xml:space="preserve">(</w:t>
            </w:r>
            <w:r>
              <w:rPr>
                <w:rFonts w:hint="eastAsia" w:ascii="宋体" w:hAnsi="宋体" w:cs="宋体"/>
                <w:sz w:val="24"/>
                <w:szCs w:val="24"/>
                <w:lang w:bidi="ar"/>
              </w:rPr>
              <w:t xml:space="preserve">5</w:t>
            </w:r>
            <w:r>
              <w:rPr>
                <w:rFonts w:ascii="宋体" w:hAnsi="宋体" w:cs="宋体"/>
                <w:sz w:val="24"/>
                <w:szCs w:val="24"/>
                <w:lang w:bidi="ar"/>
              </w:rPr>
              <w:t xml:space="preserve">)委托专业维修保养单位进行定期保养，每年进行安全检测并张贴《安全检验合格》标志，物业公司应有专人对电梯保养进行监督，对电梯运行进行管理并对情况进行记录。</w:t>
            </w:r>
            <w:r>
              <w:rPr>
                <w:rFonts w:ascii="宋体" w:hAnsi="宋体" w:cs="宋体"/>
                <w:sz w:val="24"/>
                <w:szCs w:val="24"/>
                <w:lang w:bidi="ar"/>
              </w:rPr>
              <w:br/>
            </w:r>
            <w:r>
              <w:rPr>
                <w:rFonts w:ascii="宋体" w:hAnsi="宋体" w:cs="宋体"/>
                <w:sz w:val="24"/>
                <w:szCs w:val="24"/>
                <w:lang w:bidi="ar"/>
              </w:rPr>
              <w:t xml:space="preserve">(</w:t>
            </w:r>
            <w:r>
              <w:rPr>
                <w:rFonts w:hint="eastAsia" w:ascii="宋体" w:hAnsi="宋体" w:cs="宋体"/>
                <w:sz w:val="24"/>
                <w:szCs w:val="24"/>
                <w:lang w:bidi="ar"/>
              </w:rPr>
              <w:t xml:space="preserve">6</w:t>
            </w:r>
            <w:r>
              <w:rPr>
                <w:rFonts w:ascii="宋体" w:hAnsi="宋体" w:cs="宋体"/>
                <w:sz w:val="24"/>
                <w:szCs w:val="24"/>
                <w:lang w:bidi="ar"/>
              </w:rPr>
              <w:t xml:space="preserve">)确定合理的电梯运行时间，随时监督电梯运行状况，加强日常维修保养，适时降温、通风、防雨，做好运行服务，经常巡查楼层，防止地面水流入电梯井，值班监督，防止违章使用电梯:记录每日电梯运行情况，建档备案。</w:t>
            </w:r>
            <w:r/>
          </w:p>
          <w:p>
            <w:pPr>
              <w:jc w:val="left"/>
              <w:spacing w:line="360" w:lineRule="auto"/>
              <w:rPr>
                <w:rFonts w:ascii="宋体" w:hAnsi="宋体" w:cs="宋体"/>
                <w:sz w:val="24"/>
                <w:szCs w:val="24"/>
                <w:lang w:bidi="ar"/>
              </w:rPr>
            </w:pPr>
            <w:r>
              <w:rPr>
                <w:rFonts w:hint="eastAsia" w:ascii="宋体" w:hAnsi="宋体" w:cs="宋体"/>
                <w:sz w:val="24"/>
                <w:szCs w:val="24"/>
                <w:lang w:bidi="ar"/>
              </w:rPr>
              <w:t xml:space="preserve">（7)</w:t>
            </w:r>
            <w:r>
              <w:rPr>
                <w:rFonts w:ascii="宋体" w:hAnsi="宋体" w:cs="宋体"/>
                <w:sz w:val="24"/>
                <w:szCs w:val="24"/>
                <w:lang w:bidi="ar"/>
              </w:rPr>
              <w:t xml:space="preserve">定期对机房、轿箱顶和底坑进行检查，发现问题及时处理，并做好记录。</w:t>
            </w:r>
            <w:r/>
          </w:p>
          <w:p>
            <w:pPr>
              <w:jc w:val="left"/>
              <w:spacing w:line="360" w:lineRule="auto"/>
              <w:rPr>
                <w:rFonts w:hint="eastAsia" w:ascii="宋体" w:hAnsi="宋体" w:cs="宋体"/>
                <w:sz w:val="24"/>
                <w:szCs w:val="24"/>
              </w:rPr>
            </w:pPr>
            <w:r>
              <w:rPr>
                <w:rFonts w:ascii="宋体" w:hAnsi="宋体" w:cs="宋体"/>
                <w:sz w:val="24"/>
                <w:szCs w:val="24"/>
                <w:lang w:bidi="ar"/>
              </w:rPr>
              <w:t xml:space="preserve">(</w:t>
            </w:r>
            <w:r>
              <w:rPr>
                <w:rFonts w:hint="eastAsia" w:ascii="宋体" w:hAnsi="宋体" w:cs="宋体"/>
                <w:sz w:val="24"/>
                <w:szCs w:val="24"/>
                <w:lang w:bidi="ar"/>
              </w:rPr>
              <w:t xml:space="preserve">8</w:t>
            </w:r>
            <w:r>
              <w:rPr>
                <w:rFonts w:ascii="宋体" w:hAnsi="宋体" w:cs="宋体"/>
                <w:sz w:val="24"/>
                <w:szCs w:val="24"/>
                <w:lang w:bidi="ar"/>
              </w:rPr>
              <w:t xml:space="preserve">)电梯维护保养提前一天通知业主或使用人，并尽可能减少对业主或使用人正常生活的影响。</w:t>
            </w:r>
            <w:r>
              <w:rPr>
                <w:rFonts w:ascii="宋体" w:hAnsi="宋体" w:cs="宋体"/>
                <w:sz w:val="24"/>
                <w:szCs w:val="24"/>
                <w:lang w:bidi="ar"/>
              </w:rPr>
              <w:br/>
            </w:r>
            <w:r>
              <w:rPr>
                <w:rFonts w:ascii="宋体" w:hAnsi="宋体" w:cs="宋体"/>
                <w:sz w:val="24"/>
                <w:szCs w:val="24"/>
                <w:lang w:bidi="ar"/>
              </w:rPr>
              <w:t xml:space="preserve">(</w:t>
            </w:r>
            <w:r>
              <w:rPr>
                <w:rFonts w:hint="eastAsia" w:ascii="宋体" w:hAnsi="宋体" w:cs="宋体"/>
                <w:sz w:val="24"/>
                <w:szCs w:val="24"/>
                <w:lang w:bidi="ar"/>
              </w:rPr>
              <w:t xml:space="preserve">9</w:t>
            </w:r>
            <w:r>
              <w:rPr>
                <w:rFonts w:ascii="宋体" w:hAnsi="宋体" w:cs="宋体"/>
                <w:sz w:val="24"/>
                <w:szCs w:val="24"/>
                <w:lang w:bidi="ar"/>
              </w:rPr>
              <w:t xml:space="preserve">)建立电梯运行档案，记录电梯运行情况和维修保养工作内容。</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供水系统</w:t>
            </w:r>
            <w:r/>
          </w:p>
        </w:tc>
        <w:tc>
          <w:tcPr>
            <w:shd w:val="clear" w:color="auto" w:fill="auto"/>
            <w:tcW w:w="5348" w:type="dxa"/>
            <w:vAlign w:val="top"/>
            <w:textDirection w:val="lrTb"/>
            <w:noWrap w:val="false"/>
          </w:tcPr>
          <w:p>
            <w:pPr>
              <w:numPr>
                <w:ilvl w:val="0"/>
                <w:numId w:val="14"/>
              </w:numPr>
              <w:jc w:val="left"/>
              <w:spacing w:line="360" w:lineRule="auto"/>
              <w:rPr>
                <w:rFonts w:ascii="宋体" w:hAnsi="宋体" w:cs="宋体"/>
                <w:sz w:val="24"/>
                <w:szCs w:val="24"/>
                <w:lang w:bidi="ar"/>
              </w:rPr>
            </w:pPr>
            <w:r>
              <w:rPr>
                <w:rFonts w:ascii="宋体" w:hAnsi="宋体" w:cs="宋体"/>
                <w:sz w:val="24"/>
                <w:szCs w:val="24"/>
                <w:lang w:bidi="ar"/>
              </w:rPr>
              <w:t xml:space="preserve">总体供水设施每月检查</w:t>
            </w:r>
            <w:r>
              <w:rPr>
                <w:rFonts w:hint="eastAsia" w:ascii="宋体" w:hAnsi="宋体" w:cs="宋体"/>
                <w:sz w:val="24"/>
                <w:szCs w:val="24"/>
                <w:lang w:bidi="ar"/>
              </w:rPr>
              <w:t xml:space="preserve">一</w:t>
            </w:r>
            <w:r>
              <w:rPr>
                <w:rFonts w:ascii="宋体" w:hAnsi="宋体" w:cs="宋体"/>
                <w:sz w:val="24"/>
                <w:szCs w:val="24"/>
                <w:lang w:bidi="ar"/>
              </w:rPr>
              <w:t xml:space="preserve">次。</w:t>
            </w:r>
            <w:r/>
          </w:p>
          <w:p>
            <w:pPr>
              <w:jc w:val="left"/>
              <w:widowControl/>
              <w:rPr>
                <w:rFonts w:ascii="Calibri" w:hAnsi="Calibri"/>
                <w:szCs w:val="24"/>
              </w:rPr>
            </w:pPr>
            <w:r>
              <w:rPr>
                <w:rFonts w:ascii="宋体" w:hAnsi="宋体" w:cs="宋体"/>
                <w:sz w:val="24"/>
                <w:szCs w:val="24"/>
                <w:lang w:bidi="ar"/>
              </w:rPr>
              <w:t xml:space="preserve">(2)泵、管道每两年进行除锈、油漆一次。</w:t>
            </w:r>
            <w:r>
              <w:rPr>
                <w:rFonts w:ascii="宋体" w:hAnsi="宋体" w:cs="宋体"/>
                <w:sz w:val="24"/>
                <w:szCs w:val="24"/>
                <w:lang w:bidi="ar"/>
              </w:rPr>
              <w:br/>
            </w:r>
            <w:r>
              <w:rPr>
                <w:rFonts w:ascii="宋体" w:hAnsi="宋体" w:cs="宋体"/>
                <w:sz w:val="24"/>
                <w:szCs w:val="24"/>
                <w:lang w:bidi="ar"/>
              </w:rPr>
              <w:t xml:space="preserve">(3)水泵和饮用水水池(箱)</w:t>
            </w:r>
            <w:r>
              <w:rPr>
                <w:rFonts w:hint="eastAsia" w:ascii="宋体" w:hAnsi="宋体" w:cs="宋体"/>
                <w:sz w:val="24"/>
                <w:szCs w:val="24"/>
                <w:lang w:bidi="ar"/>
              </w:rPr>
              <w:t xml:space="preserve">：</w:t>
            </w:r>
            <w:r>
              <w:rPr>
                <w:rFonts w:ascii="宋体" w:hAnsi="宋体" w:cs="宋体"/>
                <w:sz w:val="24"/>
                <w:szCs w:val="24"/>
                <w:lang w:bidi="ar"/>
              </w:rPr>
              <w:t xml:space="preserve">水泵每季度保养一次，饮用水水池(箱)每半年清洗、消毒、水质化验一次，水质符合国家标准。</w:t>
            </w:r>
            <w:r/>
          </w:p>
          <w:p>
            <w:pPr>
              <w:jc w:val="left"/>
              <w:spacing w:line="360" w:lineRule="auto"/>
              <w:rPr>
                <w:rFonts w:hint="eastAsia" w:ascii="宋体" w:hAnsi="宋体" w:cs="宋体"/>
                <w:sz w:val="24"/>
                <w:szCs w:val="24"/>
                <w:lang w:bidi="ar"/>
              </w:rPr>
            </w:pPr>
            <w:r>
              <w:rPr>
                <w:rFonts w:ascii="宋体" w:hAnsi="宋体" w:cs="宋体"/>
                <w:sz w:val="24"/>
                <w:szCs w:val="24"/>
                <w:lang w:bidi="ar"/>
              </w:rPr>
              <w:t xml:space="preserve">(4)水箱</w:t>
            </w:r>
            <w:r>
              <w:rPr>
                <w:rFonts w:hint="eastAsia" w:ascii="宋体" w:hAnsi="宋体" w:cs="宋体"/>
                <w:sz w:val="24"/>
                <w:szCs w:val="24"/>
              </w:rPr>
              <w:t xml:space="preserve">、</w:t>
            </w:r>
            <w:r>
              <w:rPr>
                <w:rFonts w:ascii="宋体" w:hAnsi="宋体" w:cs="宋体"/>
                <w:sz w:val="24"/>
                <w:szCs w:val="24"/>
                <w:lang w:bidi="ar"/>
              </w:rPr>
              <w:t xml:space="preserve">水池应盖板加锁，溢流管口安装金属防护网，每年冬季对外露水管包扎、防冻。有水</w:t>
            </w:r>
            <w:r>
              <w:rPr>
                <w:rFonts w:hint="eastAsia" w:ascii="宋体" w:hAnsi="宋体" w:cs="宋体"/>
                <w:sz w:val="24"/>
                <w:szCs w:val="24"/>
                <w:lang w:bidi="ar"/>
              </w:rPr>
              <w:t xml:space="preserve">泵</w:t>
            </w:r>
            <w:r>
              <w:rPr>
                <w:rFonts w:ascii="宋体" w:hAnsi="宋体" w:cs="宋体"/>
                <w:sz w:val="24"/>
                <w:szCs w:val="24"/>
                <w:lang w:bidi="ar"/>
              </w:rPr>
              <w:t xml:space="preserve">房的，实施封闭管理。</w:t>
            </w:r>
            <w:r>
              <w:rPr>
                <w:rFonts w:ascii="宋体" w:hAnsi="宋体" w:cs="宋体"/>
                <w:sz w:val="24"/>
                <w:szCs w:val="24"/>
                <w:lang w:bidi="ar"/>
              </w:rPr>
              <w:br/>
            </w:r>
            <w:r>
              <w:rPr>
                <w:rFonts w:ascii="宋体" w:hAnsi="宋体" w:cs="宋体"/>
                <w:sz w:val="24"/>
                <w:szCs w:val="24"/>
                <w:lang w:bidi="ar"/>
              </w:rPr>
              <w:t xml:space="preserve">(5)高层房屋减压阀调压每季度一次测压并做好记录。</w:t>
            </w:r>
            <w:r/>
          </w:p>
        </w:tc>
      </w:tr>
      <w:tr>
        <w:trPr>
          <w:jc w:val="center"/>
        </w:trPr>
        <w:tc>
          <w:tcPr>
            <w:shd w:val="clear" w:color="auto" w:fill="auto"/>
            <w:tcW w:w="1611" w:type="dxa"/>
            <w:vAlign w:val="top"/>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供配电系统</w:t>
            </w:r>
            <w:r/>
          </w:p>
        </w:tc>
        <w:tc>
          <w:tcPr>
            <w:shd w:val="clear" w:color="auto" w:fill="auto"/>
            <w:tcW w:w="5348"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(1)建立和完善有关规章制度，包括电气设备运行操作规程、安全操作规程、事故处理规程、巡视检查制度、维护制度、安全及交接班制度;</w:t>
            </w:r>
            <w:r>
              <w:rPr>
                <w:rFonts w:hint="eastAsia" w:ascii="宋体" w:hAnsi="宋体" w:cs="宋体"/>
                <w:sz w:val="24"/>
                <w:szCs w:val="24"/>
                <w:lang w:bidi="ar"/>
              </w:rPr>
              <w:t xml:space="preserve">维护</w:t>
            </w:r>
            <w:r>
              <w:rPr>
                <w:rFonts w:ascii="宋体" w:hAnsi="宋体" w:cs="宋体"/>
                <w:sz w:val="24"/>
                <w:szCs w:val="24"/>
                <w:lang w:bidi="ar"/>
              </w:rPr>
              <w:t xml:space="preserve">人员具备变配电运行知识和技能，具备上岗资格，持有上岗证书</w:t>
            </w:r>
            <w:r>
              <w:rPr>
                <w:rFonts w:hint="eastAsia" w:ascii="宋体" w:hAnsi="宋体" w:cs="宋体"/>
                <w:sz w:val="24"/>
                <w:szCs w:val="24"/>
                <w:lang w:bidi="ar"/>
              </w:rPr>
              <w:t xml:space="preserve">；</w:t>
            </w:r>
            <w:r>
              <w:rPr>
                <w:rFonts w:ascii="宋体" w:hAnsi="宋体" w:cs="宋体"/>
                <w:sz w:val="24"/>
                <w:szCs w:val="24"/>
                <w:lang w:bidi="ar"/>
              </w:rPr>
              <w:t xml:space="preserve">保持配电房清洁卫生，每周清扫地面及擦拭配电柜表面，要求地面干燥无积灰，配电柜表面无污渍:</w:t>
            </w:r>
            <w:r>
              <w:rPr>
                <w:rFonts w:ascii="宋体" w:hAnsi="宋体" w:cs="宋体"/>
                <w:sz w:val="24"/>
                <w:szCs w:val="24"/>
                <w:lang w:bidi="ar"/>
              </w:rPr>
              <w:br/>
            </w:r>
            <w:r>
              <w:rPr>
                <w:rFonts w:ascii="宋体" w:hAnsi="宋体" w:cs="宋体"/>
                <w:sz w:val="24"/>
                <w:szCs w:val="24"/>
                <w:lang w:bidi="ar"/>
              </w:rPr>
              <w:t xml:space="preserve">(2)每日检查变压器电压、电流互感器、断路器、隔离开关、高压熔断器及避雷器、配电箱、导线等供配电系统的运行状况，并定时抄表做好记录，出现异常及时处理;</w:t>
            </w:r>
            <w:r>
              <w:rPr>
                <w:rFonts w:ascii="宋体" w:hAnsi="宋体" w:cs="宋体"/>
                <w:sz w:val="24"/>
                <w:szCs w:val="24"/>
                <w:lang w:bidi="ar"/>
              </w:rPr>
              <w:br/>
            </w:r>
            <w:r>
              <w:rPr>
                <w:rFonts w:ascii="宋体" w:hAnsi="宋体" w:cs="宋体"/>
                <w:sz w:val="24"/>
                <w:szCs w:val="24"/>
                <w:lang w:bidi="ar"/>
              </w:rPr>
              <w:t xml:space="preserve">(</w:t>
            </w:r>
            <w:r>
              <w:rPr>
                <w:rFonts w:hint="eastAsia" w:ascii="宋体" w:hAnsi="宋体" w:cs="宋体"/>
                <w:sz w:val="24"/>
                <w:szCs w:val="24"/>
                <w:lang w:bidi="ar"/>
              </w:rPr>
              <w:t xml:space="preserve">3</w:t>
            </w:r>
            <w:r>
              <w:rPr>
                <w:rFonts w:ascii="宋体" w:hAnsi="宋体" w:cs="宋体"/>
                <w:sz w:val="24"/>
                <w:szCs w:val="24"/>
                <w:lang w:bidi="ar"/>
              </w:rPr>
              <w:t xml:space="preserve">)每年委托专业单位对变压器、高压开关柜进行次测试、试验等项目的维修保养;每年对变压器外部、低压配电柜进行2次清洁、保养</w:t>
            </w:r>
            <w:r>
              <w:rPr>
                <w:rFonts w:hint="eastAsia" w:ascii="宋体" w:hAnsi="宋体" w:cs="宋体"/>
                <w:sz w:val="24"/>
                <w:szCs w:val="24"/>
                <w:lang w:bidi="ar"/>
              </w:rPr>
              <w:t xml:space="preserve">；</w:t>
            </w:r>
            <w:r>
              <w:rPr>
                <w:rFonts w:ascii="宋体" w:hAnsi="宋体" w:cs="宋体"/>
                <w:sz w:val="24"/>
                <w:szCs w:val="24"/>
                <w:lang w:bidi="ar"/>
              </w:rPr>
              <w:t xml:space="preserve">保证正常电力供应，限电、停电按规定时间通知业主(使用人)</w:t>
            </w:r>
            <w:r>
              <w:rPr>
                <w:rFonts w:hint="eastAsia" w:ascii="宋体" w:hAnsi="宋体" w:cs="宋体"/>
                <w:sz w:val="24"/>
                <w:szCs w:val="24"/>
                <w:lang w:bidi="ar"/>
              </w:rPr>
              <w:t xml:space="preserve">；</w:t>
            </w:r>
            <w:r>
              <w:rPr>
                <w:rFonts w:ascii="宋体" w:hAnsi="宋体" w:cs="宋体"/>
                <w:sz w:val="24"/>
                <w:szCs w:val="24"/>
                <w:lang w:bidi="ar"/>
              </w:rPr>
              <w:t xml:space="preserve">每年检测次保安接地电阻</w:t>
            </w:r>
            <w:r>
              <w:rPr>
                <w:rFonts w:hint="eastAsia" w:ascii="宋体" w:hAnsi="宋体" w:cs="宋体"/>
                <w:sz w:val="24"/>
                <w:szCs w:val="24"/>
                <w:lang w:bidi="ar"/>
              </w:rPr>
              <w:t xml:space="preserve">；</w:t>
            </w:r>
            <w:r>
              <w:rPr>
                <w:rFonts w:ascii="宋体" w:hAnsi="宋体" w:cs="宋体"/>
                <w:sz w:val="24"/>
                <w:szCs w:val="24"/>
                <w:lang w:bidi="ar"/>
              </w:rPr>
              <w:t xml:space="preserve">每年检测次配电房主要电器设备的绝缘强度</w:t>
            </w:r>
            <w:r>
              <w:rPr>
                <w:rFonts w:hint="eastAsia" w:ascii="宋体" w:hAnsi="宋体" w:cs="宋体"/>
                <w:sz w:val="24"/>
                <w:szCs w:val="24"/>
                <w:lang w:bidi="ar"/>
              </w:rPr>
              <w:t xml:space="preserve">；</w:t>
            </w:r>
            <w:r>
              <w:rPr>
                <w:rFonts w:ascii="宋体" w:hAnsi="宋体" w:cs="宋体"/>
                <w:sz w:val="24"/>
                <w:szCs w:val="24"/>
                <w:lang w:bidi="ar"/>
              </w:rPr>
              <w:t xml:space="preserve">每年检测2次配电房内消防器材，保持消防器材完好</w:t>
            </w:r>
            <w:r>
              <w:rPr>
                <w:rFonts w:hint="eastAsia" w:ascii="宋体" w:hAnsi="宋体" w:cs="宋体"/>
                <w:sz w:val="24"/>
                <w:szCs w:val="24"/>
                <w:lang w:bidi="ar"/>
              </w:rPr>
              <w:t xml:space="preserve">；</w:t>
            </w:r>
            <w:r>
              <w:rPr>
                <w:rFonts w:ascii="宋体" w:hAnsi="宋体" w:cs="宋体"/>
                <w:sz w:val="24"/>
                <w:szCs w:val="24"/>
                <w:lang w:bidi="ar"/>
              </w:rPr>
              <w:t xml:space="preserve">妥善保管高压操作工具，并每年送供电部门检测次;</w:t>
            </w:r>
            <w:r>
              <w:rPr>
                <w:rFonts w:ascii="宋体" w:hAnsi="宋体" w:cs="宋体"/>
                <w:sz w:val="24"/>
                <w:szCs w:val="24"/>
                <w:lang w:bidi="ar"/>
              </w:rPr>
              <w:br/>
            </w:r>
            <w:r>
              <w:rPr>
                <w:rFonts w:ascii="宋体" w:hAnsi="宋体" w:cs="宋体"/>
                <w:sz w:val="24"/>
                <w:szCs w:val="24"/>
                <w:lang w:bidi="ar"/>
              </w:rPr>
              <w:t xml:space="preserve">(4)潮湿天气时，采用安全有效措施，保持配电房内主要电器设备干燥;每月检测次配电房内有无蛙、鼠、蚁等虫害，如发现马上采取措施杜绝:每日填写运行记录，建档备查。</w:t>
            </w:r>
            <w:r/>
          </w:p>
        </w:tc>
      </w:tr>
      <w:tr>
        <w:trPr>
          <w:jc w:val="center"/>
        </w:trPr>
        <w:tc>
          <w:tcPr>
            <w:shd w:val="clear" w:color="auto" w:fill="auto"/>
            <w:tcW w:w="1611"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设备管理</w:t>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公共照明系统</w:t>
            </w:r>
            <w:r/>
          </w:p>
        </w:tc>
        <w:tc>
          <w:tcPr>
            <w:shd w:val="clear" w:color="auto" w:fill="auto"/>
            <w:tcW w:w="5348" w:type="dxa"/>
            <w:vAlign w:val="top"/>
            <w:textDirection w:val="lrTb"/>
            <w:noWrap w:val="false"/>
          </w:tcPr>
          <w:p>
            <w:pPr>
              <w:numPr>
                <w:ilvl w:val="0"/>
                <w:numId w:val="15"/>
              </w:numPr>
              <w:spacing w:line="360" w:lineRule="auto"/>
              <w:rPr>
                <w:rFonts w:ascii="宋体" w:hAnsi="宋体" w:cs="宋体"/>
                <w:sz w:val="24"/>
                <w:szCs w:val="24"/>
                <w:lang w:bidi="ar"/>
              </w:rPr>
            </w:pPr>
            <w:r>
              <w:rPr>
                <w:rFonts w:ascii="宋体" w:hAnsi="宋体" w:cs="宋体"/>
                <w:sz w:val="24"/>
                <w:szCs w:val="24"/>
                <w:lang w:bidi="ar"/>
              </w:rPr>
              <w:t xml:space="preserve">楼道灯、道路灯完好率为98%左右(主干道亮灯率100% )。</w:t>
            </w:r>
            <w:r/>
          </w:p>
          <w:p>
            <w:pPr>
              <w:spacing w:line="360" w:lineRule="auto"/>
              <w:rPr>
                <w:rFonts w:hint="eastAsia" w:ascii="宋体" w:hAnsi="宋体" w:cs="宋体"/>
                <w:sz w:val="24"/>
                <w:szCs w:val="24"/>
              </w:rPr>
            </w:pPr>
            <w:r>
              <w:rPr>
                <w:rFonts w:ascii="宋体" w:hAnsi="宋体" w:cs="宋体"/>
                <w:sz w:val="24"/>
                <w:szCs w:val="24"/>
                <w:lang w:bidi="ar"/>
              </w:rPr>
              <w:t xml:space="preserve">(2)景观灯、节日彩灯完好率为98%左右。</w:t>
            </w:r>
            <w:r>
              <w:rPr>
                <w:rFonts w:ascii="宋体" w:hAnsi="宋体" w:cs="宋体"/>
                <w:sz w:val="24"/>
                <w:szCs w:val="24"/>
                <w:lang w:bidi="ar"/>
              </w:rPr>
              <w:br/>
            </w:r>
            <w:r>
              <w:rPr>
                <w:rFonts w:ascii="宋体" w:hAnsi="宋体" w:cs="宋体"/>
                <w:sz w:val="24"/>
                <w:szCs w:val="24"/>
                <w:lang w:bidi="ar"/>
              </w:rPr>
              <w:t xml:space="preserve">(3)室内、室外公共电气柜每日巡查一次。</w:t>
            </w:r>
            <w:r>
              <w:rPr>
                <w:rFonts w:ascii="宋体" w:hAnsi="宋体" w:cs="宋体"/>
                <w:sz w:val="24"/>
                <w:szCs w:val="24"/>
                <w:lang w:bidi="ar"/>
              </w:rPr>
              <w:br/>
            </w:r>
            <w:r>
              <w:rPr>
                <w:rFonts w:ascii="宋体" w:hAnsi="宋体" w:cs="宋体"/>
                <w:sz w:val="24"/>
                <w:szCs w:val="24"/>
                <w:lang w:bidi="ar"/>
              </w:rPr>
              <w:t xml:space="preserve">(4)限电、停电按规定时间通知业主或使用人。</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弱电系统</w:t>
            </w:r>
            <w:r/>
          </w:p>
        </w:tc>
        <w:tc>
          <w:tcPr>
            <w:shd w:val="clear" w:color="auto" w:fill="auto"/>
            <w:tcW w:w="5348" w:type="dxa"/>
            <w:vAlign w:val="top"/>
            <w:textDirection w:val="lrTb"/>
            <w:noWrap w:val="false"/>
          </w:tcPr>
          <w:p>
            <w:pPr>
              <w:jc w:val="left"/>
              <w:spacing w:line="360" w:lineRule="auto"/>
              <w:rPr>
                <w:rFonts w:hint="eastAsia" w:ascii="宋体" w:hAnsi="宋体" w:cs="宋体"/>
                <w:sz w:val="24"/>
                <w:szCs w:val="24"/>
              </w:rPr>
            </w:pPr>
            <w:r>
              <w:rPr>
                <w:rFonts w:ascii="宋体" w:hAnsi="宋体" w:cs="宋体"/>
                <w:sz w:val="24"/>
                <w:szCs w:val="24"/>
                <w:lang w:bidi="ar"/>
              </w:rPr>
              <w:t xml:space="preserve">操作人员受过专业培训，持证上岗;</w:t>
            </w:r>
            <w:r>
              <w:rPr>
                <w:rFonts w:ascii="宋体" w:hAnsi="宋体" w:cs="宋体"/>
                <w:sz w:val="24"/>
                <w:szCs w:val="24"/>
                <w:lang w:bidi="ar"/>
              </w:rPr>
              <w:br/>
            </w:r>
            <w:r>
              <w:rPr>
                <w:rFonts w:ascii="宋体" w:hAnsi="宋体" w:cs="宋体"/>
                <w:sz w:val="24"/>
                <w:szCs w:val="24"/>
                <w:lang w:bidi="ar"/>
              </w:rPr>
              <w:t xml:space="preserve">工作时认真负责，精神集中，对异常情况能及时识别</w:t>
            </w:r>
            <w:r>
              <w:rPr>
                <w:rFonts w:hint="eastAsia" w:ascii="宋体" w:hAnsi="宋体" w:cs="宋体"/>
                <w:sz w:val="24"/>
                <w:szCs w:val="24"/>
                <w:lang w:bidi="ar"/>
              </w:rPr>
              <w:t xml:space="preserve">；</w:t>
            </w:r>
            <w:r>
              <w:rPr>
                <w:rFonts w:ascii="宋体" w:hAnsi="宋体" w:cs="宋体"/>
                <w:sz w:val="24"/>
                <w:szCs w:val="24"/>
                <w:lang w:bidi="ar"/>
              </w:rPr>
              <w:t xml:space="preserve">发现异常，及时处理</w:t>
            </w:r>
            <w:r>
              <w:rPr>
                <w:rFonts w:hint="eastAsia" w:ascii="宋体" w:hAnsi="宋体" w:cs="宋体"/>
                <w:sz w:val="24"/>
                <w:szCs w:val="24"/>
                <w:lang w:bidi="ar"/>
              </w:rPr>
              <w:t xml:space="preserve">；</w:t>
            </w:r>
            <w:r>
              <w:rPr>
                <w:rFonts w:ascii="宋体" w:hAnsi="宋体" w:cs="宋体"/>
                <w:sz w:val="24"/>
                <w:szCs w:val="24"/>
                <w:lang w:bidi="ar"/>
              </w:rPr>
              <w:t xml:space="preserve">有切实可行的维修保养计划</w:t>
            </w:r>
            <w:r>
              <w:rPr>
                <w:rFonts w:hint="eastAsia" w:ascii="宋体" w:hAnsi="宋体" w:cs="宋体"/>
                <w:sz w:val="24"/>
                <w:szCs w:val="24"/>
                <w:lang w:bidi="ar"/>
              </w:rPr>
              <w:t xml:space="preserve">；</w:t>
            </w:r>
            <w:r>
              <w:rPr>
                <w:rFonts w:ascii="宋体" w:hAnsi="宋体" w:cs="宋体"/>
                <w:sz w:val="24"/>
                <w:szCs w:val="24"/>
                <w:lang w:bidi="ar"/>
              </w:rPr>
              <w:t xml:space="preserve">保养、检修及时</w:t>
            </w:r>
            <w:r>
              <w:rPr>
                <w:rFonts w:hint="eastAsia" w:ascii="宋体" w:hAnsi="宋体" w:cs="宋体"/>
                <w:sz w:val="24"/>
                <w:szCs w:val="24"/>
                <w:lang w:bidi="ar"/>
              </w:rPr>
              <w:t xml:space="preserve">；</w:t>
            </w:r>
            <w:r>
              <w:rPr>
                <w:rFonts w:ascii="宋体" w:hAnsi="宋体" w:cs="宋体"/>
                <w:sz w:val="24"/>
                <w:szCs w:val="24"/>
                <w:lang w:bidi="ar"/>
              </w:rPr>
              <w:t xml:space="preserve"> </w:t>
            </w:r>
            <w:r>
              <w:rPr>
                <w:rFonts w:ascii="宋体" w:hAnsi="宋体" w:cs="宋体"/>
                <w:sz w:val="24"/>
                <w:szCs w:val="24"/>
                <w:lang w:bidi="ar"/>
              </w:rPr>
              <w:br/>
            </w:r>
            <w:r>
              <w:rPr>
                <w:rFonts w:ascii="宋体" w:hAnsi="宋体" w:cs="宋体"/>
                <w:sz w:val="24"/>
                <w:szCs w:val="24"/>
                <w:lang w:bidi="ar"/>
              </w:rPr>
              <w:t xml:space="preserve">对相关设备、设施定期进行调试，使系统处于最佳工作状态</w:t>
            </w:r>
            <w:r>
              <w:rPr>
                <w:rFonts w:hint="eastAsia" w:ascii="宋体" w:hAnsi="宋体" w:cs="宋体"/>
                <w:sz w:val="24"/>
                <w:szCs w:val="24"/>
                <w:lang w:bidi="ar"/>
              </w:rPr>
              <w:t xml:space="preserve">；</w:t>
            </w:r>
            <w:r>
              <w:rPr>
                <w:rFonts w:ascii="宋体" w:hAnsi="宋体" w:cs="宋体"/>
                <w:sz w:val="24"/>
                <w:szCs w:val="24"/>
                <w:lang w:bidi="ar"/>
              </w:rPr>
              <w:br/>
            </w:r>
            <w:r>
              <w:rPr>
                <w:rFonts w:ascii="宋体" w:hAnsi="宋体" w:cs="宋体"/>
                <w:sz w:val="24"/>
                <w:szCs w:val="24"/>
                <w:lang w:bidi="ar"/>
              </w:rPr>
              <w:t xml:space="preserve">工作、维修、养护有记录，特殊系统、设备的进入经过授权，密码有有效保护</w:t>
            </w:r>
            <w:r>
              <w:rPr>
                <w:rFonts w:hint="eastAsia" w:ascii="宋体" w:hAnsi="宋体" w:cs="宋体"/>
                <w:sz w:val="24"/>
                <w:szCs w:val="24"/>
                <w:lang w:bidi="ar"/>
              </w:rPr>
              <w:t xml:space="preserve">；</w:t>
            </w:r>
            <w:r>
              <w:rPr>
                <w:rFonts w:ascii="宋体" w:hAnsi="宋体" w:cs="宋体"/>
                <w:sz w:val="24"/>
                <w:szCs w:val="24"/>
                <w:lang w:bidi="ar"/>
              </w:rPr>
              <w:t xml:space="preserve">分系统定时检查和记录各部分、各监控点的工作及运行状态，定期对各类信息数据进行统计分析，形成日、月报表。</w:t>
            </w:r>
            <w:r/>
          </w:p>
        </w:tc>
      </w:tr>
      <w:tr>
        <w:trPr>
          <w:jc w:val="center"/>
        </w:trPr>
        <w:tc>
          <w:tcPr>
            <w:shd w:val="clear" w:color="auto" w:fill="auto"/>
            <w:tcW w:w="1611" w:type="dxa"/>
            <w:vAlign w:val="top"/>
            <w:vMerge w:val="continue"/>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auto"/>
            <w:tcW w:w="156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暖通系统</w:t>
            </w:r>
            <w:r/>
          </w:p>
        </w:tc>
        <w:tc>
          <w:tcPr>
            <w:shd w:val="clear" w:color="auto" w:fill="auto"/>
            <w:tcW w:w="5348" w:type="dxa"/>
            <w:vAlign w:val="top"/>
            <w:textDirection w:val="lrTb"/>
            <w:noWrap w:val="false"/>
          </w:tcPr>
          <w:p>
            <w:pPr>
              <w:spacing w:line="360" w:lineRule="auto"/>
              <w:rPr>
                <w:rFonts w:hint="eastAsia" w:ascii="宋体" w:hAnsi="宋体" w:cs="宋体"/>
                <w:sz w:val="24"/>
                <w:szCs w:val="24"/>
                <w:lang w:bidi="ar"/>
              </w:rPr>
            </w:pPr>
            <w:r>
              <w:rPr>
                <w:rFonts w:ascii="宋体" w:hAnsi="宋体" w:cs="宋体"/>
                <w:sz w:val="24"/>
                <w:szCs w:val="24"/>
                <w:lang w:bidi="ar"/>
              </w:rPr>
              <w:t xml:space="preserve">建立和完善空调系统管理和各项规定并严格按规定执行，空调维修工做好每日巡检、周检、月检</w:t>
            </w:r>
            <w:r>
              <w:rPr>
                <w:rFonts w:ascii="宋体" w:hAnsi="宋体" w:cs="宋体"/>
                <w:sz w:val="24"/>
                <w:szCs w:val="24"/>
                <w:lang w:bidi="ar"/>
              </w:rPr>
              <w:t xml:space="preserve">、季检工作，做好巡检记录，发现问题随时处理(或联系空调维保单位处理)。巡检内容包括空调制冷机组及锅炉的压力、温度、风量和噪音等，做到换热面通畅，保护系统灵敏，操作无误，电压稳定，确保空调机组运行噪音不超标，符合国家环保噪声限值标准。每半年对风机盘管进行清洁养护，每周一次清洗并消毒空气过滤网，排除盘管内的空气，检查风机转动灵活，清洁风机风叶、盘管、积水盘上的污物。每半年对冷却管道、冷却水管、冷凝和水管路进行一次保养，检查是否有凝结水，保温层是否破损。每半年对各种阀类进行一次养护，检查是否有泄漏，开关是否灵活。</w:t>
            </w:r>
            <w:r/>
          </w:p>
        </w:tc>
      </w:tr>
    </w:tbl>
    <w:p>
      <w:pPr>
        <w:ind w:firstLine="480"/>
        <w:jc w:val="left"/>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六、招标人提供的条件</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(一)招标人应当向物业管理企业移交下列资料：</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(1)竣工总平面图，单体建筑、结构、设备竣工图，配套设施、地下管网工程竣工图等竣工验收资料；</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(2)设施设备的安装、使用和维护保养等技术资料；</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 (3)物业质量保修文件和物业使用说明文件；</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(4)物业管理所必需的其他资料。</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物业管理企业应当在物业服务合同终止时将上述资料及物资移交给业主。</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(二)招标人按照规定在物业管理区域内配置必要的物业管理用房。</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(三)物业管理用房的所有权依法属于业主。未经业</w:t>
      </w:r>
      <w:r>
        <w:rPr>
          <w:rFonts w:hint="eastAsia" w:ascii="宋体" w:hAnsi="宋体" w:cs="宋体"/>
          <w:color w:val="c00000"/>
          <w:sz w:val="24"/>
          <w:szCs w:val="24"/>
          <w:highlight w:val="none"/>
          <w:lang w:val="en-US" w:eastAsia="zh-CN"/>
        </w:rPr>
        <w:t xml:space="preserve">主</w:t>
      </w:r>
      <w:r>
        <w:rPr>
          <w:rFonts w:hint="eastAsia" w:ascii="宋体" w:hAnsi="宋体" w:cs="宋体"/>
          <w:sz w:val="24"/>
          <w:szCs w:val="24"/>
          <w:highlight w:val="none"/>
        </w:rPr>
        <w:t xml:space="preserve">同意，物业管理企业不得改变物业管理用房的用途。</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七、其它</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1、物业服务合同终止时，物业管理企业应当将物业管理用房和所有物管资料、档案完整的移交给业主。</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2、物业服务合同终止时，业主选聘了新的物业管理企业的，物业管理企业之间应当做好交接工作。</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3、如移交时，中标人不予配合，招标人将视情节扣罚2% ~3%物业费.</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4、物业管理企业可以将物业管理区域内的专项服务业务委托给专业性服务企业，但不得将该区域内的全部物业管理一并委托给他人。</w:t>
      </w:r>
      <w:r/>
    </w:p>
    <w:p>
      <w:pPr>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5、未尽事宜，按国家和地方最新《物业管理条例》执行，有冲突处，按高标准执行。</w:t>
      </w:r>
      <w:r/>
    </w:p>
    <w:p>
      <w:pPr>
        <w:ind w:firstLine="480"/>
        <w:keepLines w:val="0"/>
        <w:keepNext w:val="0"/>
        <w:pageBreakBefore w:val="0"/>
        <w:spacing w:line="480" w:lineRule="exact"/>
        <w:widowControl w:val="off"/>
        <w:rPr>
          <w:rFonts w:hint="eastAsia" w:ascii="宋体" w:hAnsi="宋体" w:cs="宋体"/>
          <w:b/>
          <w:sz w:val="36"/>
          <w:szCs w:val="36"/>
          <w:highlight w:val="none"/>
        </w:rPr>
      </w:pPr>
      <w:r>
        <w:rPr>
          <w:rFonts w:hint="eastAsia" w:ascii="宋体" w:hAnsi="宋体" w:cs="宋体"/>
          <w:sz w:val="24"/>
          <w:szCs w:val="24"/>
          <w:highlight w:val="none"/>
        </w:rPr>
        <w:t xml:space="preserve">6、因招标人临时需要的相关工作（超出合同服务范围的）产生的加班、交通等费用，中标人须提供实际支付清单，由招标人审核后另行支付，一事一结。</w:t>
      </w:r>
      <w:r/>
    </w:p>
    <w:p>
      <w:pPr>
        <w:ind w:firstLine="723"/>
        <w:jc w:val="both"/>
        <w:keepLines w:val="0"/>
        <w:keepNext w:val="0"/>
        <w:pageBreakBefore w:val="0"/>
        <w:spacing w:line="480" w:lineRule="exact"/>
        <w:widowControl w:val="off"/>
        <w:rPr>
          <w:rFonts w:hint="eastAsia" w:ascii="宋体" w:hAnsi="宋体" w:cs="宋体"/>
          <w:b/>
          <w:sz w:val="36"/>
          <w:szCs w:val="36"/>
          <w:highlight w:val="none"/>
        </w:rPr>
      </w:pPr>
      <w:r>
        <w:rPr>
          <w:rFonts w:hint="eastAsia" w:ascii="宋体" w:hAnsi="宋体" w:cs="宋体"/>
          <w:b/>
          <w:sz w:val="36"/>
          <w:szCs w:val="36"/>
          <w:highlight w:val="none"/>
        </w:rPr>
      </w:r>
      <w:r/>
    </w:p>
    <w:p>
      <w:pPr>
        <w:ind w:firstLine="723"/>
        <w:jc w:val="center"/>
        <w:keepLines w:val="0"/>
        <w:keepNext w:val="0"/>
        <w:pageBreakBefore w:val="0"/>
        <w:spacing w:line="480" w:lineRule="exact"/>
        <w:widowControl w:val="off"/>
        <w:rPr>
          <w:rFonts w:ascii="宋体" w:hAnsi="宋体" w:cs="Courier New"/>
          <w:bCs/>
          <w:color w:val="000000"/>
          <w:sz w:val="36"/>
          <w:szCs w:val="36"/>
        </w:rPr>
      </w:pPr>
      <w:r>
        <w:rPr>
          <w:rFonts w:hint="eastAsia" w:ascii="宋体" w:hAnsi="宋体" w:cs="宋体"/>
          <w:b/>
          <w:sz w:val="36"/>
          <w:szCs w:val="36"/>
        </w:rPr>
        <w:t xml:space="preserve">第二部分 消防控制室运营管理</w:t>
      </w:r>
      <w:r/>
    </w:p>
    <w:p>
      <w:pPr>
        <w:ind w:firstLine="482"/>
        <w:keepLines w:val="0"/>
        <w:keepNext w:val="0"/>
        <w:pageBreakBefore w:val="0"/>
        <w:spacing w:line="480" w:lineRule="exact"/>
        <w:widowControl w:val="off"/>
        <w:rPr>
          <w:rFonts w:hint="eastAsia" w:ascii="宋体" w:hAnsi="宋体" w:cs="宋体"/>
          <w:sz w:val="24"/>
          <w:szCs w:val="24"/>
        </w:rPr>
      </w:pPr>
      <w:r>
        <w:rPr>
          <w:rFonts w:hint="eastAsia" w:ascii="宋体" w:hAnsi="宋体" w:cs="宋体"/>
          <w:b/>
          <w:sz w:val="24"/>
          <w:szCs w:val="24"/>
        </w:rPr>
        <w:t xml:space="preserve">一、内容</w:t>
      </w:r>
      <w:r>
        <w:rPr>
          <w:rFonts w:hint="eastAsia" w:ascii="宋体" w:hAnsi="宋体" w:cs="宋体"/>
          <w:sz w:val="24"/>
          <w:szCs w:val="24"/>
        </w:rPr>
        <w:t xml:space="preserve"> </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lang w:eastAsia="zh-CN"/>
        </w:rPr>
        <w:t xml:space="preserve">盐城市特殊教育基地消防控制室运营管理</w:t>
      </w:r>
      <w:r>
        <w:rPr>
          <w:rFonts w:hint="eastAsia" w:ascii="宋体" w:hAnsi="宋体" w:cs="宋体"/>
          <w:sz w:val="24"/>
          <w:szCs w:val="24"/>
        </w:rPr>
        <w:t xml:space="preserve">主要包括：基地消防控制室内消防设施器材的使用，及遇到紧急情况时的处置。</w:t>
      </w:r>
      <w:r/>
    </w:p>
    <w:p>
      <w:pPr>
        <w:ind w:firstLine="482"/>
        <w:keepLines w:val="0"/>
        <w:keepNext w:val="0"/>
        <w:pageBreakBefore w:val="0"/>
        <w:spacing w:line="480" w:lineRule="exact"/>
        <w:widowControl w:val="off"/>
        <w:rPr>
          <w:rFonts w:ascii="宋体" w:hAnsi="宋体" w:cs="宋体"/>
          <w:b/>
          <w:bCs/>
          <w:sz w:val="24"/>
          <w:szCs w:val="24"/>
        </w:rPr>
      </w:pPr>
      <w:r>
        <w:rPr>
          <w:rFonts w:hint="eastAsia" w:ascii="宋体" w:hAnsi="宋体" w:cs="宋体"/>
          <w:b/>
          <w:sz w:val="24"/>
          <w:szCs w:val="24"/>
        </w:rPr>
        <w:t xml:space="preserve">二、</w:t>
      </w:r>
      <w:r>
        <w:rPr>
          <w:rFonts w:hint="eastAsia" w:ascii="宋体" w:hAnsi="宋体" w:cs="宋体"/>
          <w:b/>
          <w:bCs/>
          <w:sz w:val="24"/>
          <w:szCs w:val="24"/>
        </w:rPr>
        <w:t xml:space="preserve">服务要求</w:t>
      </w:r>
      <w:r/>
    </w:p>
    <w:p>
      <w:pPr>
        <w:ind w:firstLine="480"/>
        <w:keepLines w:val="0"/>
        <w:keepNext w:val="0"/>
        <w:pageBreakBefore w:val="0"/>
        <w:spacing w:line="480" w:lineRule="exact"/>
        <w:widowControl w:val="off"/>
        <w:rPr>
          <w:rFonts w:hint="eastAsia" w:ascii="宋体" w:hAnsi="宋体" w:cs="宋体"/>
          <w:sz w:val="24"/>
          <w:szCs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1、消控值班员7人，专职保安员2人，保安员4人，每班在岗人员不少于2人，实行三班制，24小时值班。</w:t>
      </w:r>
      <w:r>
        <w:rPr>
          <w:rFonts w:hint="eastAsia" w:ascii="宋体" w:hAnsi="宋体" w:cs="宋体"/>
          <w:sz w:val="24"/>
          <w:szCs w:val="24"/>
          <w:highlight w:val="white"/>
          <w:lang w:val="en-US" w:eastAsia="zh-CN" w:bidi="ar"/>
        </w:rPr>
        <w:t xml:space="preserve">本项目要求以上人员每年105天执行，其中安排调休52天/人/年（上六休一），加班时间为52天/年，各投标人须按不低于11619.31元/人/年填报，否则作无效标书处理。</w:t>
      </w:r>
      <w:r>
        <w:rPr>
          <w:highlight w:val="white"/>
        </w:rPr>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2、实行动态巡查机制，控制室值班人员每天到服务基地内各楼层和室外巡查不少于1次（原则上巡查安排在晚上），节假日和周末白天和晚上各不少于一次，做好巡查记录并存档(作为考核重要内容)，确保值班室仪器及基地消防设施连接操作正常。发生一般消防或其他设备故障的，中标人及时通知维保单位2小时内到达现场修理，并向基地管理办公室报告。</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3、做好基地内和周边安全与工作生活秩序工作。控制室值班人员及时发现不安全因素、可疑情况、治安问题与隐患、影响正常生活秩序等问题，发现情况及时依法依规处置，同时向基地管理办公室报告和通知物业保安，需要报警处置的及时报警。监控室是机密重地，非值班人员未经许可基地管理办公室许可不得随意进入监控室。值班人员不得随意删改监控、系统文件等，不得私自拆卸监控设备。</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4、定期组织基地人员消防知识培训、配合指导基地消防演练，消防器械使用，以及有警时的急救措施等。监控中心接到报警信号，安保人员5分钟到达现场进行处理，中心应接受救助要求，解答用户询问。</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5、如招标人遇上级单位检查或文明城市检查等特殊事宜，中标人须当随叫随到，服从招标人管理，配合招标人工作。</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6、中标人必须按盐城市应急管理局等相关行业规范要求进行操作。</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7、中标人人员在合同履约期间承担一切法律所赋予的消防安全事故责任和其它安全治安责任，由此引起的经济赔偿、相关保险的交纳等事项均由中标人承担相应的责任，与招标人无关。</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8、落实校园广播、基地所有显示屏播放和招标方提出的其他相关要求。</w:t>
      </w:r>
      <w:r/>
    </w:p>
    <w:p>
      <w:pPr>
        <w:ind w:firstLine="482"/>
        <w:keepLines w:val="0"/>
        <w:keepNext w:val="0"/>
        <w:pageBreakBefore w:val="0"/>
        <w:spacing w:line="480" w:lineRule="exact"/>
        <w:widowControl w:val="off"/>
        <w:rPr>
          <w:rFonts w:ascii="宋体" w:hAnsi="宋体" w:cs="宋体"/>
          <w:sz w:val="24"/>
          <w:szCs w:val="24"/>
        </w:rPr>
      </w:pPr>
      <w:r>
        <w:rPr>
          <w:rFonts w:hint="eastAsia" w:ascii="宋体" w:hAnsi="宋体" w:cs="宋体"/>
          <w:b/>
          <w:sz w:val="24"/>
          <w:szCs w:val="24"/>
        </w:rPr>
        <w:t xml:space="preserve">三 违约责任</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1、如因中标人人为原因不能让消防控制系统正常运转工作的，发现一次，招标</w:t>
      </w:r>
      <w:r>
        <w:rPr>
          <w:rFonts w:hint="eastAsia" w:ascii="宋体" w:hAnsi="宋体" w:cs="宋体"/>
          <w:sz w:val="24"/>
        </w:rPr>
        <w:t xml:space="preserve">人</w:t>
      </w:r>
      <w:r>
        <w:rPr>
          <w:rFonts w:hint="eastAsia" w:ascii="宋体" w:hAnsi="宋体" w:cs="宋体"/>
          <w:sz w:val="24"/>
          <w:szCs w:val="24"/>
        </w:rPr>
        <w:t xml:space="preserve">有权终止合同，已完工作不予结算。</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2、中标人在承担违约责任后，仍应继续履行合同规定的义务（招标</w:t>
      </w:r>
      <w:r>
        <w:rPr>
          <w:rFonts w:hint="eastAsia" w:ascii="宋体" w:hAnsi="宋体" w:cs="宋体"/>
          <w:sz w:val="24"/>
        </w:rPr>
        <w:t xml:space="preserve">人</w:t>
      </w:r>
      <w:r>
        <w:rPr>
          <w:rFonts w:hint="eastAsia" w:ascii="宋体" w:hAnsi="宋体" w:cs="宋体"/>
          <w:sz w:val="24"/>
          <w:szCs w:val="24"/>
        </w:rPr>
        <w:t xml:space="preserve">解除合同的除外）。招标</w:t>
      </w:r>
      <w:r>
        <w:rPr>
          <w:rFonts w:hint="eastAsia" w:ascii="宋体" w:hAnsi="宋体" w:cs="宋体"/>
          <w:sz w:val="24"/>
        </w:rPr>
        <w:t xml:space="preserve">人</w:t>
      </w:r>
      <w:r>
        <w:rPr>
          <w:rFonts w:hint="eastAsia" w:ascii="宋体" w:hAnsi="宋体" w:cs="宋体"/>
          <w:sz w:val="24"/>
          <w:szCs w:val="24"/>
        </w:rPr>
        <w:t xml:space="preserve">未能及时追究中标人的任何一项违约责任并不表明招标</w:t>
      </w:r>
      <w:r>
        <w:rPr>
          <w:rFonts w:hint="eastAsia" w:ascii="宋体" w:hAnsi="宋体" w:cs="宋体"/>
          <w:sz w:val="24"/>
        </w:rPr>
        <w:t xml:space="preserve">人</w:t>
      </w:r>
      <w:r>
        <w:rPr>
          <w:rFonts w:hint="eastAsia" w:ascii="宋体" w:hAnsi="宋体" w:cs="宋体"/>
          <w:sz w:val="24"/>
          <w:szCs w:val="24"/>
        </w:rPr>
        <w:t xml:space="preserve">放弃追究中标人该项或其他违约责任。</w:t>
      </w:r>
      <w:r/>
    </w:p>
    <w:p>
      <w:pPr>
        <w:ind w:firstLine="480"/>
        <w:keepLines w:val="0"/>
        <w:keepNext w:val="0"/>
        <w:pageBreakBefore w:val="0"/>
        <w:spacing w:line="480" w:lineRule="exact"/>
        <w:widowControl w:val="off"/>
        <w:rPr>
          <w:rFonts w:ascii="宋体" w:hAnsi="宋体" w:cs="宋体"/>
          <w:sz w:val="24"/>
          <w:szCs w:val="24"/>
        </w:rPr>
      </w:pPr>
      <w:r>
        <w:rPr>
          <w:rFonts w:hint="eastAsia" w:ascii="宋体" w:hAnsi="宋体" w:cs="宋体"/>
          <w:sz w:val="24"/>
          <w:szCs w:val="24"/>
        </w:rPr>
        <w:t xml:space="preserve">3、中标人虚假承诺或是由于中标人的过错造成合同无法继续履行的，中标人应向招标</w:t>
      </w:r>
      <w:r>
        <w:rPr>
          <w:rFonts w:hint="eastAsia" w:ascii="宋体" w:hAnsi="宋体" w:cs="宋体"/>
          <w:sz w:val="24"/>
        </w:rPr>
        <w:t xml:space="preserve">人</w:t>
      </w:r>
      <w:r>
        <w:rPr>
          <w:rFonts w:hint="eastAsia" w:ascii="宋体" w:hAnsi="宋体" w:cs="宋体"/>
          <w:sz w:val="24"/>
          <w:szCs w:val="24"/>
        </w:rPr>
        <w:t xml:space="preserve">支付不少于合同金额20%违约金。</w:t>
      </w:r>
      <w:r/>
    </w:p>
    <w:p>
      <w:pPr>
        <w:ind w:firstLine="723"/>
        <w:jc w:val="center"/>
        <w:spacing w:before="240" w:line="360" w:lineRule="auto"/>
        <w:rPr>
          <w:rFonts w:ascii="宋体" w:hAnsi="宋体" w:cs="宋体"/>
          <w:b/>
          <w:sz w:val="36"/>
          <w:szCs w:val="36"/>
          <w:highlight w:val="none"/>
        </w:rPr>
      </w:pPr>
      <w:r>
        <w:rPr>
          <w:rFonts w:hint="eastAsia" w:ascii="宋体" w:hAnsi="宋体" w:cs="宋体"/>
          <w:b/>
          <w:sz w:val="36"/>
          <w:szCs w:val="36"/>
          <w:highlight w:val="none"/>
        </w:rPr>
        <w:t xml:space="preserve">第</w:t>
      </w:r>
      <w:r>
        <w:rPr>
          <w:rFonts w:hint="eastAsia" w:ascii="宋体" w:hAnsi="宋体" w:cs="宋体"/>
          <w:b/>
          <w:sz w:val="36"/>
          <w:szCs w:val="36"/>
          <w:highlight w:val="none"/>
          <w:lang w:val="en-US" w:eastAsia="zh-CN"/>
        </w:rPr>
        <w:t xml:space="preserve">三</w:t>
      </w:r>
      <w:r>
        <w:rPr>
          <w:rFonts w:hint="eastAsia" w:ascii="宋体" w:hAnsi="宋体" w:cs="宋体"/>
          <w:b/>
          <w:sz w:val="36"/>
          <w:szCs w:val="36"/>
          <w:highlight w:val="none"/>
        </w:rPr>
        <w:t xml:space="preserve">部分 其他相关要求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szCs w:val="24"/>
          <w:highlight w:val="none"/>
        </w:rPr>
        <w:t xml:space="preserve">招标</w:t>
      </w:r>
      <w:r>
        <w:rPr>
          <w:rFonts w:hint="eastAsia" w:ascii="宋体" w:hAnsi="宋体" w:cs="宋体"/>
          <w:sz w:val="24"/>
          <w:highlight w:val="none"/>
        </w:rPr>
        <w:t xml:space="preserve">人</w:t>
      </w:r>
      <w:r>
        <w:rPr>
          <w:rFonts w:ascii="宋体" w:hAnsi="宋体" w:cs="宋体"/>
          <w:sz w:val="24"/>
          <w:highlight w:val="none"/>
        </w:rPr>
        <w:t xml:space="preserve">不组织现场踏勘，投标人可自行前往现场踏勘</w:t>
      </w:r>
      <w:r>
        <w:rPr>
          <w:rFonts w:hint="eastAsia" w:ascii="宋体" w:hAnsi="宋体" w:cs="宋体"/>
          <w:sz w:val="24"/>
          <w:highlight w:val="none"/>
        </w:rPr>
        <w:t xml:space="preserve">，费用自理，投标人自行负责在踏勘现场中所发生的人员伤亡和财产损失</w:t>
      </w:r>
      <w:r>
        <w:rPr>
          <w:rFonts w:ascii="宋体" w:hAnsi="宋体" w:cs="宋体"/>
          <w:sz w:val="24"/>
          <w:highlight w:val="none"/>
        </w:rPr>
        <w:t xml:space="preserve">。</w:t>
      </w:r>
      <w:r/>
    </w:p>
    <w:p>
      <w:pPr>
        <w:ind w:firstLine="482"/>
        <w:spacing w:line="360" w:lineRule="auto"/>
        <w:rPr>
          <w:rFonts w:hint="eastAsia" w:ascii="宋体" w:hAnsi="宋体" w:cs="Courier New"/>
          <w:bCs/>
          <w:color w:val="000000"/>
          <w:sz w:val="24"/>
          <w:szCs w:val="24"/>
          <w:highlight w:val="none"/>
        </w:rPr>
      </w:pPr>
      <w:r>
        <w:rPr>
          <w:rFonts w:hint="eastAsia" w:ascii="宋体" w:hAnsi="宋体" w:cs="宋体"/>
          <w:b/>
          <w:bCs/>
          <w:sz w:val="24"/>
          <w:highlight w:val="none"/>
        </w:rPr>
        <w:t xml:space="preserve">（二）如学校举办社会化考试或其他活动时</w:t>
      </w:r>
      <w:bookmarkStart w:id="125" w:name="_Hlk118971050"/>
      <w:r>
        <w:rPr>
          <w:rFonts w:hint="eastAsia" w:ascii="宋体" w:hAnsi="宋体" w:cs="宋体"/>
          <w:b/>
          <w:bCs/>
          <w:sz w:val="24"/>
          <w:highlight w:val="none"/>
        </w:rPr>
        <w:t xml:space="preserve">中标人</w:t>
      </w:r>
      <w:bookmarkEnd w:id="125"/>
      <w:r>
        <w:rPr>
          <w:rFonts w:hint="eastAsia" w:ascii="宋体" w:hAnsi="宋体" w:cs="宋体"/>
          <w:b/>
          <w:bCs/>
          <w:sz w:val="24"/>
          <w:highlight w:val="none"/>
        </w:rPr>
        <w:t xml:space="preserve">须无偿按学校要求进行配合，相关费用由中标人在报价中综合考虑。</w:t>
      </w:r>
      <w:r/>
    </w:p>
    <w:p>
      <w:pPr>
        <w:ind w:firstLine="481"/>
        <w:spacing w:line="460" w:lineRule="exact"/>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四、项目管理服务方案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投标人应根据采购需求和本项目实际，制订相应的服务方案：</w:t>
      </w:r>
      <w:r/>
    </w:p>
    <w:p>
      <w:pPr>
        <w:ind w:firstLine="480"/>
        <w:jc w:val="left"/>
        <w:spacing w:line="560" w:lineRule="exact"/>
        <w:widowControl/>
        <w:rPr>
          <w:rFonts w:hint="eastAsia"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zh-CN"/>
        </w:rPr>
        <w:t xml:space="preserve">符合政策法规的整体设想及策划</w:t>
      </w:r>
      <w:r>
        <w:rPr>
          <w:rFonts w:hint="eastAsia" w:asciiTheme="minorEastAsia" w:hAnsiTheme="minorEastAsia"/>
          <w:b/>
          <w:bCs/>
          <w:color w:val="auto"/>
          <w:sz w:val="24"/>
          <w:szCs w:val="20"/>
          <w:highlight w:val="none"/>
        </w:rPr>
        <w:t xml:space="preserve">方案</w:t>
      </w:r>
      <w:r>
        <w:rPr>
          <w:rFonts w:hint="eastAsia" w:asciiTheme="minorEastAsia" w:hAnsiTheme="minorEastAsia"/>
          <w:b/>
          <w:bCs/>
          <w:color w:val="auto"/>
          <w:sz w:val="24"/>
          <w:szCs w:val="20"/>
          <w:highlight w:val="none"/>
          <w:lang w:val="en-US" w:eastAsia="zh-CN"/>
        </w:rPr>
        <w:t xml:space="preserve">至少包含</w:t>
      </w:r>
      <w:r>
        <w:rPr>
          <w:rFonts w:hint="eastAsia" w:ascii="宋体" w:hAnsi="宋体" w:eastAsia="宋体" w:cs="宋体"/>
          <w:b/>
          <w:bCs/>
          <w:color w:val="auto"/>
          <w:sz w:val="24"/>
          <w:szCs w:val="20"/>
          <w:highlight w:val="none"/>
          <w:lang w:val="zh-CN"/>
        </w:rPr>
        <w:t xml:space="preserve">以下内容：</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w:t>
      </w:r>
      <w:r>
        <w:rPr>
          <w:rFonts w:hint="eastAsia" w:ascii="宋体" w:hAnsi="宋体" w:eastAsia="宋体" w:cs="宋体"/>
          <w:b w:val="0"/>
          <w:bCs w:val="0"/>
          <w:color w:val="auto"/>
          <w:sz w:val="24"/>
          <w:szCs w:val="20"/>
          <w:highlight w:val="none"/>
          <w:lang w:val="en-US" w:eastAsia="zh-CN"/>
        </w:rPr>
        <w:t xml:space="preserve">配合</w:t>
      </w:r>
      <w:r>
        <w:rPr>
          <w:rFonts w:hint="eastAsia" w:ascii="宋体" w:hAnsi="宋体" w:eastAsia="宋体" w:cs="宋体"/>
          <w:b w:val="0"/>
          <w:bCs w:val="0"/>
          <w:color w:val="auto"/>
          <w:sz w:val="24"/>
          <w:szCs w:val="20"/>
          <w:highlight w:val="none"/>
        </w:rPr>
        <w:t xml:space="preserve">安全管理包括学生上下学高峰期管理、寄宿生管理、访客管理等，做到校外人员必须登记核实，在确保安全的前提下放行出入，在规定巡逻区，巡逻过程中疑点以及险情及时排查、上报。</w:t>
      </w:r>
      <w:r/>
    </w:p>
    <w:p>
      <w:pPr>
        <w:ind w:firstLine="480"/>
        <w:jc w:val="left"/>
        <w:spacing w:line="560" w:lineRule="exact"/>
        <w:widowControl/>
        <w:rPr>
          <w:rFonts w:ascii="宋体" w:hAnsi="宋体" w:eastAsia="宋体" w:cs="宋体"/>
          <w:b w:val="0"/>
          <w:bCs w:val="0"/>
          <w:color w:val="auto"/>
          <w:sz w:val="24"/>
          <w:szCs w:val="20"/>
          <w:highlight w:val="white"/>
        </w:rPr>
      </w:pPr>
      <w:r>
        <w:rPr>
          <w:rFonts w:hint="eastAsia" w:ascii="宋体" w:hAnsi="宋体" w:eastAsia="宋体" w:cs="宋体"/>
          <w:b w:val="0"/>
          <w:bCs w:val="0"/>
          <w:color w:val="auto"/>
          <w:sz w:val="24"/>
          <w:szCs w:val="20"/>
          <w:highlight w:val="white"/>
        </w:rPr>
        <w:t xml:space="preserve">（2）环境卫生管理包括教学区深度保洁、公共区域精细化保洁等，做到</w:t>
      </w:r>
      <w:r>
        <w:rPr>
          <w:rFonts w:hint="eastAsia" w:ascii="宋体" w:hAnsi="宋体" w:eastAsia="宋体" w:cs="宋体"/>
          <w:b w:val="0"/>
          <w:bCs w:val="0"/>
          <w:color w:val="auto"/>
          <w:sz w:val="24"/>
          <w:szCs w:val="20"/>
          <w:highlight w:val="white"/>
          <w:lang w:val="zh-CN"/>
        </w:rPr>
        <w:t xml:space="preserve">打扫和保洁及时、彻底、到位</w:t>
      </w:r>
      <w:r>
        <w:rPr>
          <w:rFonts w:hint="eastAsia" w:ascii="宋体" w:hAnsi="宋体" w:eastAsia="宋体" w:cs="宋体"/>
          <w:b w:val="0"/>
          <w:bCs w:val="0"/>
          <w:color w:val="auto"/>
          <w:sz w:val="24"/>
          <w:szCs w:val="20"/>
          <w:highlight w:val="white"/>
        </w:rPr>
        <w:t xml:space="preserve">，</w:t>
      </w:r>
      <w:r>
        <w:rPr>
          <w:rFonts w:hint="eastAsia" w:ascii="宋体" w:hAnsi="宋体" w:eastAsia="宋体" w:cs="宋体"/>
          <w:b w:val="0"/>
          <w:bCs w:val="0"/>
          <w:color w:val="auto"/>
          <w:sz w:val="24"/>
          <w:szCs w:val="20"/>
          <w:highlight w:val="white"/>
          <w:lang w:val="zh-CN"/>
        </w:rPr>
        <w:t xml:space="preserve">配合</w:t>
      </w:r>
      <w:r>
        <w:rPr>
          <w:rFonts w:hint="eastAsia" w:ascii="宋体" w:hAnsi="宋体" w:eastAsia="宋体" w:cs="宋体"/>
          <w:b w:val="0"/>
          <w:bCs w:val="0"/>
          <w:color w:val="auto"/>
          <w:sz w:val="24"/>
          <w:szCs w:val="20"/>
          <w:highlight w:val="white"/>
          <w:lang w:val="en-US" w:eastAsia="zh-CN"/>
        </w:rPr>
        <w:t xml:space="preserve">后勤服务处</w:t>
      </w:r>
      <w:r>
        <w:rPr>
          <w:rFonts w:hint="eastAsia" w:ascii="宋体" w:hAnsi="宋体" w:eastAsia="宋体" w:cs="宋体"/>
          <w:b w:val="0"/>
          <w:bCs w:val="0"/>
          <w:color w:val="auto"/>
          <w:sz w:val="24"/>
          <w:szCs w:val="20"/>
          <w:highlight w:val="white"/>
          <w:lang w:val="zh-CN"/>
        </w:rPr>
        <w:t xml:space="preserve">做好管理工作，</w:t>
      </w:r>
      <w:r>
        <w:rPr>
          <w:rFonts w:hint="eastAsia" w:ascii="宋体" w:hAnsi="宋体" w:eastAsia="宋体" w:cs="宋体"/>
          <w:b w:val="0"/>
          <w:bCs w:val="0"/>
          <w:color w:val="auto"/>
          <w:sz w:val="24"/>
          <w:szCs w:val="20"/>
          <w:highlight w:val="white"/>
        </w:rPr>
        <w:t xml:space="preserve">定期</w:t>
      </w:r>
      <w:r>
        <w:rPr>
          <w:rFonts w:hint="eastAsia" w:ascii="宋体" w:hAnsi="宋体" w:eastAsia="宋体" w:cs="宋体"/>
          <w:b w:val="0"/>
          <w:bCs w:val="0"/>
          <w:color w:val="auto"/>
          <w:sz w:val="24"/>
          <w:szCs w:val="20"/>
          <w:highlight w:val="white"/>
          <w:lang w:val="zh-CN"/>
        </w:rPr>
        <w:t xml:space="preserve">水电设施的检查、门窗关锁的检查等。</w:t>
      </w:r>
      <w:r>
        <w:rPr>
          <w:highlight w:val="white"/>
        </w:rPr>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（3）会议活动考试保障包括考场区域静音作业、环境深度清洁、运动会、艺术节、家长会、开学/毕业典礼</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white"/>
          <w:lang w:val="en-US" w:eastAsia="zh-CN"/>
        </w:rPr>
        <w:t xml:space="preserve">大</w:t>
      </w:r>
      <w:r>
        <w:rPr>
          <w:rFonts w:hint="eastAsia" w:ascii="宋体" w:hAnsi="宋体" w:eastAsia="宋体" w:cs="宋体"/>
          <w:b w:val="0"/>
          <w:bCs w:val="0"/>
          <w:color w:val="auto"/>
          <w:sz w:val="24"/>
          <w:szCs w:val="20"/>
          <w:highlight w:val="white"/>
          <w:lang w:val="en-US" w:eastAsia="zh-CN"/>
        </w:rPr>
        <w:t xml:space="preserve">型活动等</w:t>
      </w:r>
      <w:r>
        <w:rPr>
          <w:rFonts w:hint="eastAsia" w:ascii="宋体" w:hAnsi="宋体" w:eastAsia="宋体" w:cs="宋体"/>
          <w:b w:val="0"/>
          <w:bCs w:val="0"/>
          <w:color w:val="auto"/>
          <w:sz w:val="24"/>
          <w:szCs w:val="20"/>
          <w:highlight w:val="none"/>
        </w:rPr>
        <w:t xml:space="preserve">场地布置</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rPr>
        <w:t xml:space="preserve">设备保障、秩序维护、保洁支持</w:t>
      </w:r>
      <w:r>
        <w:rPr>
          <w:rFonts w:hint="eastAsia" w:ascii="宋体" w:hAnsi="宋体" w:eastAsia="宋体" w:cs="宋体"/>
          <w:b w:val="0"/>
          <w:bCs w:val="0"/>
          <w:color w:val="auto"/>
          <w:sz w:val="24"/>
          <w:szCs w:val="20"/>
          <w:highlight w:val="none"/>
          <w:lang w:val="zh-CN"/>
        </w:rPr>
        <w:t xml:space="preserve">，</w:t>
      </w:r>
      <w:r>
        <w:rPr>
          <w:rFonts w:hint="eastAsia" w:ascii="宋体" w:hAnsi="宋体" w:eastAsia="宋体" w:cs="宋体"/>
          <w:b w:val="0"/>
          <w:bCs w:val="0"/>
          <w:color w:val="auto"/>
          <w:sz w:val="24"/>
          <w:szCs w:val="20"/>
          <w:highlight w:val="none"/>
        </w:rPr>
        <w:t xml:space="preserve">做到</w:t>
      </w:r>
      <w:r>
        <w:rPr>
          <w:rFonts w:hint="eastAsia" w:ascii="宋体" w:hAnsi="宋体" w:eastAsia="宋体" w:cs="宋体"/>
          <w:b w:val="0"/>
          <w:bCs w:val="0"/>
          <w:color w:val="auto"/>
          <w:sz w:val="24"/>
          <w:szCs w:val="20"/>
          <w:highlight w:val="none"/>
          <w:lang w:val="zh-CN"/>
        </w:rPr>
        <w:t xml:space="preserve">各类设备的开启、物品有序摆放、灯光开启、桌椅摆放整齐、卫生整洁等达到预期的使用和展示效果。</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2.组织机构设置、人员配备、培训与管理方案至少包含</w:t>
      </w:r>
      <w:r>
        <w:rPr>
          <w:rFonts w:hint="eastAsia" w:ascii="宋体" w:hAnsi="宋体" w:eastAsia="宋体" w:cs="宋体"/>
          <w:b/>
          <w:bCs/>
          <w:color w:val="auto"/>
          <w:sz w:val="24"/>
          <w:szCs w:val="20"/>
          <w:highlight w:val="none"/>
          <w:lang w:val="zh-CN" w:eastAsia="zh-CN"/>
        </w:rPr>
        <w:t xml:space="preserve">以下内容：</w:t>
      </w:r>
      <w:r/>
    </w:p>
    <w:p>
      <w:pPr>
        <w:numPr>
          <w:ilvl w:val="0"/>
          <w:numId w:val="16"/>
        </w:numPr>
        <w:ind w:firstLine="480"/>
        <w:spacing w:line="560" w:lineRule="exact"/>
        <w:widowControl/>
        <w:rPr>
          <w:rFonts w:hint="eastAsia"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投标方应针对本项目实际运行状况及服务要求，拟定配备员工人数</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投标方负责提供岗位人员配备清单及排班表等。</w:t>
      </w:r>
      <w:r/>
    </w:p>
    <w:p>
      <w:pPr>
        <w:numPr>
          <w:ilvl w:val="0"/>
          <w:numId w:val="16"/>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lang w:val="en-US" w:eastAsia="zh-CN"/>
        </w:rPr>
        <w:t xml:space="preserve">项目经理</w:t>
      </w:r>
      <w:r>
        <w:rPr>
          <w:rFonts w:hint="eastAsia" w:asciiTheme="minorEastAsia" w:hAnsiTheme="minorEastAsia"/>
          <w:b w:val="0"/>
          <w:bCs w:val="0"/>
          <w:color w:val="auto"/>
          <w:sz w:val="24"/>
          <w:szCs w:val="20"/>
          <w:highlight w:val="none"/>
        </w:rPr>
        <w:t xml:space="preserve">要求具备良好的沟通和协调能力，团队合作精神和领导能力，能够提供热情的迎宾及会务接待工作，能够带领团队高效完成工作任务，能快速融入新环境</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要求具有全面负责物业服务各项事务，为业主提供规范细致、热情周到的物业服务，本项目管理人员一经确定，未经</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同意不得随意更换。</w:t>
      </w:r>
      <w:r/>
    </w:p>
    <w:p>
      <w:pPr>
        <w:numPr>
          <w:ilvl w:val="0"/>
          <w:numId w:val="16"/>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所有员工必须经过岗前培训，培训合格方能入职，物业员工需具有垃圾分类、节能环保等意识。</w:t>
      </w:r>
      <w:r/>
    </w:p>
    <w:p>
      <w:pPr>
        <w:numPr>
          <w:ilvl w:val="0"/>
          <w:numId w:val="16"/>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投标人所投服务所有人员</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含管理人员</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必须专职为</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服务，不得兼职。</w:t>
      </w:r>
      <w:r/>
    </w:p>
    <w:p>
      <w:pPr>
        <w:numPr>
          <w:ilvl w:val="0"/>
          <w:numId w:val="16"/>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投标人有岗前培训，服务人员100%经过岗前或在岗培训，考试合格才能独立上岗。投标人需为保障服务有序开展设置培训内容，针对普通一线员工培训教程，制定培训计划</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包含培训内容、培训时间等内容</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w:t>
      </w:r>
      <w:r/>
    </w:p>
    <w:p>
      <w:pPr>
        <w:numPr>
          <w:ilvl w:val="0"/>
          <w:numId w:val="16"/>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要求每周有班会、每月至少对员工进行一次再培训，投标人的各岗位员工必须参与校方组织的消防安全、应急演练等专业培训。</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3.制度的建立方案至少包含</w:t>
      </w:r>
      <w:r>
        <w:rPr>
          <w:rFonts w:hint="eastAsia" w:ascii="宋体" w:hAnsi="宋体" w:eastAsia="宋体" w:cs="宋体"/>
          <w:b/>
          <w:bCs/>
          <w:color w:val="auto"/>
          <w:sz w:val="24"/>
          <w:szCs w:val="20"/>
          <w:highlight w:val="none"/>
          <w:lang w:val="zh-CN" w:eastAsia="zh-CN"/>
        </w:rPr>
        <w:t xml:space="preserve">以下内容：</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（1）建立健全管理制度，制订突发性应急预案和处理办法，应急预案规范。</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（2）建立健全各项岗位管理制度，加强人员出入管理，严格执行出入管理制度。</w:t>
      </w:r>
      <w:r/>
    </w:p>
    <w:p>
      <w:pPr>
        <w:ind w:firstLine="480"/>
        <w:jc w:val="left"/>
        <w:spacing w:line="560" w:lineRule="exact"/>
        <w:widowControl/>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（3）建立健全人员使用政审和报告制度。</w:t>
      </w:r>
      <w:r>
        <w:rPr>
          <w:rFonts w:hint="eastAsia" w:ascii="宋体" w:hAnsi="宋体" w:eastAsia="宋体" w:cs="宋体"/>
          <w:b w:val="0"/>
          <w:bCs w:val="0"/>
          <w:color w:val="auto"/>
          <w:sz w:val="24"/>
          <w:szCs w:val="20"/>
          <w:highlight w:val="none"/>
          <w:lang w:val="en-US" w:eastAsia="zh-CN"/>
        </w:rPr>
        <w:t xml:space="preserve">至少包含</w:t>
      </w:r>
      <w:r>
        <w:rPr>
          <w:rFonts w:hint="eastAsia" w:ascii="宋体" w:hAnsi="宋体" w:eastAsia="宋体" w:cs="宋体"/>
          <w:b w:val="0"/>
          <w:bCs w:val="0"/>
          <w:color w:val="auto"/>
          <w:sz w:val="24"/>
          <w:szCs w:val="20"/>
          <w:highlight w:val="none"/>
          <w:lang w:val="zh-CN"/>
        </w:rPr>
        <w:t xml:space="preserve">员工招聘审查、培训办法，岗位职责、人员分工任务表等内部管理考核台账，资料健全等。</w:t>
      </w:r>
      <w:r/>
    </w:p>
    <w:p>
      <w:pPr>
        <w:ind w:firstLine="480"/>
        <w:jc w:val="left"/>
        <w:spacing w:line="560" w:lineRule="exact"/>
        <w:widowControl/>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zh-CN"/>
        </w:rPr>
        <w:t xml:space="preserve">建立健全</w:t>
      </w:r>
      <w:r>
        <w:rPr>
          <w:rFonts w:hint="eastAsia" w:ascii="宋体" w:hAnsi="宋体" w:eastAsia="宋体" w:cs="宋体"/>
          <w:b w:val="0"/>
          <w:bCs w:val="0"/>
          <w:color w:val="auto"/>
          <w:sz w:val="24"/>
          <w:szCs w:val="20"/>
          <w:highlight w:val="none"/>
          <w:lang w:val="zh-CN" w:eastAsia="zh-CN"/>
        </w:rPr>
        <w:t xml:space="preserve">校园活动支持制度。</w:t>
      </w:r>
      <w:r>
        <w:rPr>
          <w:rFonts w:hint="eastAsia" w:ascii="宋体" w:hAnsi="宋体" w:eastAsia="宋体" w:cs="宋体"/>
          <w:b w:val="0"/>
          <w:bCs w:val="0"/>
          <w:color w:val="auto"/>
          <w:sz w:val="24"/>
          <w:szCs w:val="20"/>
          <w:highlight w:val="none"/>
          <w:lang w:val="en-US" w:eastAsia="zh-CN"/>
        </w:rPr>
        <w:t xml:space="preserve">包含</w:t>
      </w:r>
      <w:r>
        <w:rPr>
          <w:rFonts w:hint="eastAsia" w:ascii="宋体" w:hAnsi="宋体" w:eastAsia="宋体" w:cs="宋体"/>
          <w:b w:val="0"/>
          <w:bCs w:val="0"/>
          <w:color w:val="auto"/>
          <w:sz w:val="24"/>
          <w:szCs w:val="20"/>
          <w:highlight w:val="none"/>
          <w:lang w:val="zh-CN" w:eastAsia="zh-CN"/>
        </w:rPr>
        <w:t xml:space="preserve">制定《大型活动保障标准》（开学典礼、运动会、毕业典礼等），明确活动前中后期服务内容（场地布置、现场维护、清洁恢复）。</w:t>
      </w:r>
      <w:r/>
    </w:p>
    <w:p>
      <w:pPr>
        <w:ind w:firstLine="480"/>
        <w:jc w:val="left"/>
        <w:spacing w:line="560" w:lineRule="exact"/>
        <w:widowControl/>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zh-CN"/>
        </w:rPr>
        <w:t xml:space="preserve">建立健全</w:t>
      </w:r>
      <w:r>
        <w:rPr>
          <w:rFonts w:hint="eastAsia" w:ascii="宋体" w:hAnsi="宋体" w:eastAsia="宋体" w:cs="宋体"/>
          <w:b w:val="0"/>
          <w:bCs w:val="0"/>
          <w:color w:val="auto"/>
          <w:sz w:val="24"/>
          <w:szCs w:val="20"/>
          <w:highlight w:val="none"/>
          <w:lang w:val="zh-CN" w:eastAsia="zh-CN"/>
        </w:rPr>
        <w:t xml:space="preserve">校园环境卫生管理制度。</w:t>
      </w:r>
      <w:r>
        <w:rPr>
          <w:rFonts w:hint="eastAsia" w:ascii="宋体" w:hAnsi="宋体" w:eastAsia="宋体" w:cs="宋体"/>
          <w:b w:val="0"/>
          <w:bCs w:val="0"/>
          <w:color w:val="auto"/>
          <w:sz w:val="24"/>
          <w:szCs w:val="20"/>
          <w:highlight w:val="none"/>
          <w:lang w:val="en-US" w:eastAsia="zh-CN"/>
        </w:rPr>
        <w:t xml:space="preserve">包含</w:t>
      </w:r>
      <w:r>
        <w:rPr>
          <w:rFonts w:hint="eastAsia" w:ascii="宋体" w:hAnsi="宋体" w:eastAsia="宋体" w:cs="宋体"/>
          <w:b w:val="0"/>
          <w:bCs w:val="0"/>
          <w:color w:val="auto"/>
          <w:sz w:val="24"/>
          <w:szCs w:val="20"/>
          <w:highlight w:val="none"/>
          <w:lang w:val="zh-CN" w:eastAsia="zh-CN"/>
        </w:rPr>
        <w:t xml:space="preserve">实施垃圾分类“四分法”（可回收、有害、厨余、其他）。</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4.拟采取的管理服务模式至少包含</w:t>
      </w:r>
      <w:r>
        <w:rPr>
          <w:rFonts w:hint="eastAsia" w:ascii="宋体" w:hAnsi="宋体" w:eastAsia="宋体" w:cs="宋体"/>
          <w:b/>
          <w:bCs/>
          <w:color w:val="auto"/>
          <w:sz w:val="24"/>
          <w:szCs w:val="20"/>
          <w:highlight w:val="none"/>
          <w:lang w:val="zh-CN" w:eastAsia="zh-CN"/>
        </w:rPr>
        <w:t xml:space="preserve">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bookmarkStart w:id="126" w:name="OLE_LINK2"/>
      <w:r>
        <w:rPr>
          <w:rFonts w:hint="eastAsia" w:ascii="宋体" w:hAnsi="宋体" w:eastAsia="宋体" w:cs="宋体"/>
          <w:color w:val="auto"/>
          <w:sz w:val="24"/>
          <w:szCs w:val="20"/>
          <w:highlight w:val="none"/>
          <w:lang w:val="en-US" w:eastAsia="zh-CN"/>
        </w:rPr>
        <w:t xml:space="preserve">安全管理体系</w:t>
      </w:r>
      <w:bookmarkEnd w:id="126"/>
      <w:r>
        <w:rPr>
          <w:rFonts w:hint="eastAsia" w:ascii="宋体" w:hAnsi="宋体" w:eastAsia="宋体" w:cs="宋体"/>
          <w:color w:val="auto"/>
          <w:sz w:val="24"/>
          <w:szCs w:val="20"/>
          <w:highlight w:val="none"/>
          <w:lang w:val="en-US" w:eastAsia="zh-CN"/>
        </w:rPr>
        <w:t xml:space="preserve">至少包含物业服务、设施安全管理等，不得出现员工利用工作之便监守自盗的行为，加强</w:t>
      </w:r>
      <w:r>
        <w:rPr>
          <w:rFonts w:hint="eastAsia" w:ascii="宋体" w:hAnsi="宋体" w:eastAsia="宋体" w:cs="宋体"/>
          <w:color w:val="auto"/>
          <w:sz w:val="24"/>
          <w:szCs w:val="20"/>
          <w:highlight w:val="white"/>
          <w:lang w:val="en-US" w:eastAsia="zh-CN"/>
        </w:rPr>
        <w:t xml:space="preserve">校</w:t>
      </w:r>
      <w:r>
        <w:rPr>
          <w:rFonts w:hint="eastAsia" w:ascii="宋体" w:hAnsi="宋体" w:eastAsia="宋体" w:cs="宋体"/>
          <w:color w:val="auto"/>
          <w:sz w:val="24"/>
          <w:szCs w:val="20"/>
          <w:highlight w:val="none"/>
          <w:lang w:val="en-US" w:eastAsia="zh-CN"/>
        </w:rPr>
        <w:t xml:space="preserve">内巡查，特别是夜间巡更点要有记录，达到有班前班后的准备和交接工作记录。每月开展安全隐患排查（消防通道、特种设备），建立 “隐患清单 - 整改时限 - 责任人”台账；每学期组织1次消防演练与应急培训（含地震、踩踏等场景） </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物品管理：</w:t>
      </w:r>
      <w:r>
        <w:rPr>
          <w:rFonts w:hint="eastAsia" w:ascii="宋体" w:hAnsi="宋体" w:eastAsia="宋体" w:cs="宋体"/>
          <w:color w:val="auto"/>
          <w:sz w:val="24"/>
          <w:szCs w:val="20"/>
          <w:highlight w:val="white"/>
          <w:lang w:val="en-US" w:eastAsia="zh-CN"/>
        </w:rPr>
        <w:t xml:space="preserve">校</w:t>
      </w:r>
      <w:r>
        <w:rPr>
          <w:rFonts w:hint="eastAsia" w:ascii="宋体" w:hAnsi="宋体" w:eastAsia="宋体" w:cs="宋体"/>
          <w:color w:val="auto"/>
          <w:sz w:val="24"/>
          <w:szCs w:val="20"/>
          <w:highlight w:val="none"/>
          <w:lang w:val="en-US" w:eastAsia="zh-CN"/>
        </w:rPr>
        <w:t xml:space="preserve">门口设置 “违禁品检查岗”，禁止学生/校外人员携带刀具、易燃易爆品、管制器具入校。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环境卫生管理至少包含教学区、公共区域等，达到无脏杂物、无污迹，无异味。清洁保洁管理：核心防“卫生死角、消毒缺记录”。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核心考核导向：重点考核“清洁频次、卫生达标率、垃圾分类合规率、消毒记录完整性”，需杜绝“卫生间异味、垃圾满溢、消毒无记录”等扣分项。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公共区域（走廊、楼梯、操场）：按“每 2000㎡1 名保洁”配置；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重点区域（食堂、卫生间、垃圾站）：专人专岗，每日高频清洁；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会务配套区域（会议室、礼堂）：保洁与会务服务联动，会前会后专项清洁。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制定《区域清洁频次表》：公共区域每日清扫2次（早6点、午12点）、拖拭1次（晚5点）；卫生间每2小时巡检1次（清理垃圾、擦拭台面、喷洒除臭剂）；食堂餐后30分钟内清理餐桌与地面，垃圾日产日清。</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垃圾分类实行“督导员 + 标识引导”：每个垃圾点配备1名督导员，指导师生正确分类，每日记录《垃圾分类台账》（可回收物、厨余垃圾、其他垃圾重量）。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考核保障：每日下班前，保洁组长对各区域进行 “自查评分”（按招标人考核标准打分，低于90分立即整改），留存自查记录。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季度考核前1周，对卫生死角（如楼梯转角、空调滤网、垃圾桶底部）进行 “深度清洁”，同步整理《消毒记录》（如卫生间每日消毒2次、食堂餐具每批次消毒），确保记录完整可查。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设施设备运维管理至少包含功能室的管理、季节性维护等，达到熟练掌握各功能室内电源、灯光设备、音响设备、大屏控制设备的使用方法，定期维护。</w:t>
      </w:r>
      <w:r/>
    </w:p>
    <w:p>
      <w:pPr>
        <w:ind w:firstLine="480"/>
        <w:jc w:val="left"/>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val="zh-CN"/>
        </w:rPr>
        <w:t xml:space="preserve">.适合本项目的各种突发事件的</w:t>
      </w:r>
      <w:r>
        <w:rPr>
          <w:rFonts w:hint="eastAsia" w:ascii="宋体" w:hAnsi="宋体" w:eastAsia="宋体" w:cs="宋体"/>
          <w:b/>
          <w:bCs/>
          <w:color w:val="auto"/>
          <w:sz w:val="24"/>
          <w:szCs w:val="20"/>
          <w:highlight w:val="none"/>
          <w:lang w:val="en-US" w:eastAsia="zh-CN"/>
        </w:rPr>
        <w:t xml:space="preserve">配合</w:t>
      </w:r>
      <w:r>
        <w:rPr>
          <w:rFonts w:hint="eastAsia" w:ascii="宋体" w:hAnsi="宋体" w:eastAsia="宋体" w:cs="宋体"/>
          <w:b/>
          <w:bCs/>
          <w:color w:val="auto"/>
          <w:sz w:val="24"/>
          <w:szCs w:val="20"/>
          <w:highlight w:val="none"/>
          <w:lang w:val="zh-CN"/>
        </w:rPr>
        <w:t xml:space="preserve">处理预案方案</w:t>
      </w:r>
      <w:r>
        <w:rPr>
          <w:rFonts w:hint="eastAsia" w:ascii="宋体" w:hAnsi="宋体" w:eastAsia="宋体" w:cs="宋体"/>
          <w:b/>
          <w:bCs/>
          <w:color w:val="auto"/>
          <w:sz w:val="24"/>
          <w:szCs w:val="20"/>
          <w:highlight w:val="none"/>
          <w:lang w:val="en-US" w:eastAsia="zh-CN"/>
        </w:rPr>
        <w:t xml:space="preserve">内容至少包含</w:t>
      </w:r>
      <w:r>
        <w:rPr>
          <w:rFonts w:hint="eastAsia" w:ascii="宋体" w:hAnsi="宋体" w:eastAsia="宋体" w:cs="宋体"/>
          <w:b/>
          <w:bCs/>
          <w:color w:val="auto"/>
          <w:sz w:val="24"/>
          <w:szCs w:val="20"/>
          <w:highlight w:val="none"/>
        </w:rPr>
        <w:t xml:space="preserve">：</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治安事故应急预案、消防安全事故应急预案、自然灾害中的应急预案、重大节日及大型活动应急预案等，在突发事件发生时，</w:t>
      </w:r>
      <w:r>
        <w:rPr>
          <w:rFonts w:hint="eastAsia" w:ascii="宋体" w:hAnsi="宋体" w:eastAsia="宋体" w:cs="宋体"/>
          <w:b w:val="0"/>
          <w:bCs w:val="0"/>
          <w:color w:val="auto"/>
          <w:sz w:val="24"/>
          <w:szCs w:val="20"/>
          <w:highlight w:val="none"/>
          <w:lang w:val="zh-CN" w:eastAsia="zh-CN"/>
        </w:rPr>
        <w:t xml:space="preserve">15分钟内小组到位、30分钟内现场处置</w:t>
      </w:r>
      <w:r>
        <w:rPr>
          <w:rFonts w:hint="eastAsia" w:ascii="宋体" w:hAnsi="宋体" w:eastAsia="宋体" w:cs="宋体"/>
          <w:b w:val="0"/>
          <w:bCs w:val="0"/>
          <w:color w:val="auto"/>
          <w:sz w:val="24"/>
          <w:szCs w:val="20"/>
          <w:highlight w:val="none"/>
          <w:lang w:val="zh-CN"/>
        </w:rPr>
        <w:t xml:space="preserve">，并井然有序地处理突发事件，在最大限度内控制事态的发展，同时按照突发事件信息上报流程报送学校相关部门。</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zh-CN"/>
        </w:rPr>
        <w:t xml:space="preserve">.日常管理措施等</w:t>
      </w:r>
      <w:r>
        <w:rPr>
          <w:rFonts w:hint="eastAsia" w:ascii="宋体" w:hAnsi="宋体" w:eastAsia="宋体" w:cs="宋体"/>
          <w:b/>
          <w:bCs/>
          <w:color w:val="auto"/>
          <w:sz w:val="24"/>
          <w:szCs w:val="20"/>
          <w:highlight w:val="none"/>
          <w:lang w:val="en-US" w:eastAsia="zh-CN"/>
        </w:rPr>
        <w:t xml:space="preserve">至少包含</w:t>
      </w:r>
      <w:r>
        <w:rPr>
          <w:rFonts w:hint="eastAsia" w:ascii="宋体" w:hAnsi="宋体" w:eastAsia="宋体" w:cs="宋体"/>
          <w:b/>
          <w:bCs/>
          <w:color w:val="auto"/>
          <w:sz w:val="24"/>
          <w:szCs w:val="20"/>
          <w:highlight w:val="none"/>
          <w:lang w:val="zh-CN"/>
        </w:rPr>
        <w:t xml:space="preserve">以下内容：</w:t>
      </w:r>
      <w:r/>
    </w:p>
    <w:p>
      <w:pPr>
        <w:ind w:firstLine="480"/>
        <w:jc w:val="left"/>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val="en-US" w:eastAsia="zh-CN"/>
        </w:rPr>
        <w:t xml:space="preserve">配合</w:t>
      </w:r>
      <w:r>
        <w:rPr>
          <w:rFonts w:hint="eastAsia" w:ascii="宋体" w:hAnsi="宋体" w:eastAsia="宋体" w:cs="宋体"/>
          <w:b w:val="0"/>
          <w:bCs w:val="0"/>
          <w:color w:val="auto"/>
          <w:sz w:val="24"/>
          <w:szCs w:val="20"/>
          <w:highlight w:val="none"/>
        </w:rPr>
        <w:t xml:space="preserve">安全保卫管理、公共设备设施管理、</w:t>
      </w:r>
      <w:r>
        <w:rPr>
          <w:rFonts w:hint="eastAsia" w:ascii="宋体" w:hAnsi="宋体" w:eastAsia="宋体" w:cs="宋体"/>
          <w:b w:val="0"/>
          <w:bCs w:val="0"/>
          <w:color w:val="auto"/>
          <w:sz w:val="24"/>
          <w:szCs w:val="20"/>
          <w:highlight w:val="white"/>
          <w:lang w:val="en-US" w:eastAsia="zh-CN"/>
        </w:rPr>
        <w:t xml:space="preserve">校内</w:t>
      </w:r>
      <w:r>
        <w:rPr>
          <w:rFonts w:hint="eastAsia" w:ascii="宋体" w:hAnsi="宋体" w:eastAsia="宋体" w:cs="宋体"/>
          <w:b w:val="0"/>
          <w:bCs w:val="0"/>
          <w:color w:val="auto"/>
          <w:sz w:val="24"/>
          <w:szCs w:val="20"/>
          <w:highlight w:val="none"/>
        </w:rPr>
        <w:t xml:space="preserve">安全管理、清洁保洁管理、会务服务管理等，根据招标人《考核细则》综合量化考核， 针对性</w:t>
      </w:r>
      <w:r>
        <w:rPr>
          <w:rFonts w:hint="eastAsia" w:ascii="宋体" w:hAnsi="宋体" w:eastAsia="宋体" w:cs="宋体"/>
          <w:b w:val="0"/>
          <w:bCs w:val="0"/>
          <w:color w:val="auto"/>
          <w:sz w:val="24"/>
          <w:szCs w:val="20"/>
          <w:highlight w:val="none"/>
          <w:lang w:eastAsia="zh-CN"/>
        </w:rPr>
        <w:t xml:space="preserve">地</w:t>
      </w:r>
      <w:r>
        <w:rPr>
          <w:rFonts w:hint="eastAsia" w:ascii="宋体" w:hAnsi="宋体" w:eastAsia="宋体" w:cs="宋体"/>
          <w:b w:val="0"/>
          <w:bCs w:val="0"/>
          <w:color w:val="auto"/>
          <w:sz w:val="24"/>
          <w:szCs w:val="20"/>
          <w:highlight w:val="none"/>
        </w:rPr>
        <w:t xml:space="preserve">制定区域职能管理措施，做到日常考核、</w:t>
      </w:r>
      <w:r>
        <w:rPr>
          <w:rFonts w:hint="eastAsia" w:ascii="宋体" w:hAnsi="宋体" w:eastAsia="宋体" w:cs="宋体"/>
          <w:b w:val="0"/>
          <w:bCs w:val="0"/>
          <w:color w:val="auto"/>
          <w:sz w:val="24"/>
          <w:szCs w:val="20"/>
          <w:highlight w:val="none"/>
          <w:lang w:val="en-US" w:eastAsia="zh-CN"/>
        </w:rPr>
        <w:t xml:space="preserve">月考核、</w:t>
      </w:r>
      <w:r>
        <w:rPr>
          <w:rFonts w:hint="eastAsia" w:ascii="宋体" w:hAnsi="宋体" w:eastAsia="宋体" w:cs="宋体"/>
          <w:b w:val="0"/>
          <w:bCs w:val="0"/>
          <w:color w:val="auto"/>
          <w:sz w:val="24"/>
          <w:szCs w:val="20"/>
          <w:highlight w:val="none"/>
        </w:rPr>
        <w:t xml:space="preserve">季度考核、专项考核大于等于90分以上。</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7.业绩</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投标人需要具备丰富的物业服务相关承接经验，确保本项目的顺利实施，投标人具有 2022 年1月1日以来承接过类似本项目（</w:t>
      </w:r>
      <w:r>
        <w:rPr>
          <w:rFonts w:hint="eastAsia" w:ascii="宋体" w:hAnsi="宋体" w:eastAsia="宋体" w:cs="宋体"/>
          <w:b w:val="0"/>
          <w:bCs w:val="0"/>
          <w:color w:val="auto"/>
          <w:sz w:val="24"/>
          <w:szCs w:val="20"/>
          <w:highlight w:val="none"/>
          <w:lang w:val="en-US" w:eastAsia="zh-CN"/>
        </w:rPr>
        <w:t xml:space="preserve">党政机关、事业单位、企业单位(不含住宅、工厂)物业管理项目）</w:t>
      </w:r>
      <w:r>
        <w:rPr>
          <w:rFonts w:hint="eastAsia" w:ascii="宋体" w:hAnsi="宋体" w:eastAsia="宋体" w:cs="宋体"/>
          <w:color w:val="auto"/>
          <w:sz w:val="24"/>
          <w:szCs w:val="20"/>
          <w:highlight w:val="none"/>
          <w:lang w:val="en-US" w:eastAsia="zh-CN" w:bidi="ar-SA"/>
        </w:rPr>
        <w:t xml:space="preserve">物业服务的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8.资质信誉及表彰</w:t>
      </w:r>
      <w:r/>
    </w:p>
    <w:p>
      <w:pPr>
        <w:ind w:firstLine="480"/>
        <w:jc w:val="left"/>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zh-CN"/>
        </w:rPr>
        <w:t xml:space="preserve">投标人须具备良好的质量管理体系规范和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eastAsia="宋体" w:cs="宋体"/>
          <w:b w:val="0"/>
          <w:bCs w:val="0"/>
          <w:color w:val="auto"/>
          <w:sz w:val="24"/>
          <w:szCs w:val="20"/>
          <w:highlight w:val="none"/>
          <w:lang w:val="en-US" w:eastAsia="zh-CN"/>
        </w:rPr>
        <w:t xml:space="preserve">企业诚信管理体系认证证书</w:t>
      </w:r>
      <w:r>
        <w:rPr>
          <w:rFonts w:hint="eastAsia" w:ascii="宋体" w:hAnsi="宋体" w:eastAsia="宋体" w:cs="宋体"/>
          <w:b w:val="0"/>
          <w:bCs w:val="0"/>
          <w:color w:val="auto"/>
          <w:sz w:val="24"/>
          <w:szCs w:val="20"/>
          <w:highlight w:val="none"/>
          <w:lang w:val="zh-CN"/>
        </w:rPr>
        <w:t xml:space="preserve">的</w:t>
      </w:r>
      <w:r>
        <w:rPr>
          <w:rFonts w:hint="eastAsia" w:ascii="宋体" w:hAnsi="宋体" w:eastAsia="宋体" w:cs="宋体"/>
          <w:b/>
          <w:bCs/>
          <w:color w:val="auto"/>
          <w:sz w:val="24"/>
          <w:szCs w:val="20"/>
          <w:highlight w:val="none"/>
          <w:lang w:val="zh-CN"/>
        </w:rPr>
        <w:t xml:space="preserve">优先</w:t>
      </w:r>
      <w:r>
        <w:rPr>
          <w:rFonts w:hint="eastAsia" w:ascii="宋体" w:hAnsi="宋体" w:eastAsia="宋体" w:cs="宋体"/>
          <w:b w:val="0"/>
          <w:bCs w:val="0"/>
          <w:color w:val="auto"/>
          <w:sz w:val="24"/>
          <w:szCs w:val="20"/>
          <w:highlight w:val="none"/>
          <w:lang w:val="zh-CN"/>
        </w:rPr>
        <w:t xml:space="preserve">。投标人自2022年1月1日以来（以文件或证书获得时间为准），获得过区县、市级、省级及以上行政部门表彰或奖项</w:t>
      </w:r>
      <w:r>
        <w:rPr>
          <w:rFonts w:hint="eastAsia" w:ascii="宋体" w:hAnsi="宋体" w:eastAsia="宋体" w:cs="宋体"/>
          <w:b w:val="0"/>
          <w:bCs w:val="0"/>
          <w:color w:val="auto"/>
          <w:sz w:val="24"/>
          <w:szCs w:val="20"/>
          <w:highlight w:val="none"/>
          <w:lang w:val="en-US" w:eastAsia="zh-CN"/>
        </w:rPr>
        <w:t xml:space="preserve">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b w:val="0"/>
          <w:bCs w:val="0"/>
          <w:color w:val="auto"/>
          <w:sz w:val="24"/>
          <w:szCs w:val="20"/>
          <w:highlight w:val="none"/>
          <w:lang w:val="en-US" w:eastAsia="zh-CN"/>
        </w:rPr>
        <w:t xml:space="preserve">。</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8.人员</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本项目为盐城市特殊教育基地物业管理和消防控制室运营管理项目，安全管理及设施设备保障等尤为重要，投标人应为本项目配备具有丰富经验的物业服务团队。</w:t>
      </w:r>
      <w:r/>
    </w:p>
    <w:p>
      <w:pPr>
        <w:ind w:firstLine="480"/>
        <w:jc w:val="both"/>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1、拟派项目经理具有大专学历、本科及以上学历、</w:t>
      </w:r>
      <w:r>
        <w:rPr>
          <w:rFonts w:hint="eastAsia" w:ascii="宋体" w:hAnsi="宋体" w:cs="宋体"/>
          <w:color w:val="000000" w:themeColor="text1"/>
          <w:sz w:val="24"/>
          <w:szCs w:val="20"/>
          <w14:textFill>
            <w14:solidFill>
              <w14:schemeClr w14:val="tx1"/>
            </w14:solidFill>
          </w14:textFill>
        </w:rPr>
        <w:t xml:space="preserve">保安职业技能等级高级(三级)及以上证书</w:t>
      </w:r>
      <w:r>
        <w:rPr>
          <w:rFonts w:hint="eastAsia" w:ascii="宋体" w:hAnsi="宋体" w:eastAsia="宋体" w:cs="宋体"/>
          <w:b w:val="0"/>
          <w:bCs w:val="0"/>
          <w:color w:val="auto"/>
          <w:sz w:val="24"/>
          <w:szCs w:val="20"/>
          <w:highlight w:val="none"/>
          <w:lang w:val="en-US" w:eastAsia="zh-CN"/>
        </w:rPr>
        <w:t xml:space="preserve">、具备</w:t>
      </w:r>
      <w:r>
        <w:rPr>
          <w:rFonts w:hint="eastAsia" w:ascii="宋体" w:hAnsi="宋体" w:cs="宋体"/>
          <w:color w:val="000000" w:themeColor="text1"/>
          <w:sz w:val="24"/>
          <w:szCs w:val="20"/>
          <w14:textFill>
            <w14:solidFill>
              <w14:schemeClr w14:val="tx1"/>
            </w14:solidFill>
          </w14:textFill>
        </w:rPr>
        <w:t xml:space="preserve">《中级消防设施操作员(四级)证书》及以上</w:t>
      </w:r>
      <w:r>
        <w:rPr>
          <w:rFonts w:hint="eastAsia" w:ascii="宋体" w:hAnsi="宋体" w:eastAsia="宋体" w:cs="宋体"/>
          <w:b w:val="0"/>
          <w:bCs w:val="0"/>
          <w:color w:val="auto"/>
          <w:sz w:val="24"/>
          <w:szCs w:val="20"/>
          <w:highlight w:val="none"/>
          <w:lang w:val="en-US" w:eastAsia="zh-CN"/>
        </w:rPr>
        <w:t xml:space="preserve">的优先。</w:t>
      </w:r>
      <w:r/>
    </w:p>
    <w:p>
      <w:pPr>
        <w:ind w:firstLine="480"/>
        <w:jc w:val="both"/>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2、拟派保安人员具有</w:t>
      </w:r>
      <w:r>
        <w:rPr>
          <w:rFonts w:hint="eastAsia" w:ascii="宋体" w:hAnsi="宋体" w:cs="宋体"/>
          <w:color w:val="000000" w:themeColor="text1"/>
          <w:sz w:val="24"/>
          <w:szCs w:val="20"/>
          <w14:textFill>
            <w14:solidFill>
              <w14:schemeClr w14:val="tx1"/>
            </w14:solidFill>
          </w14:textFill>
        </w:rPr>
        <w:t xml:space="preserve">保安职业技能等级高级(三级)及以上证书</w:t>
      </w:r>
      <w:r>
        <w:rPr>
          <w:rFonts w:hint="eastAsia" w:ascii="宋体" w:hAnsi="宋体" w:eastAsia="宋体" w:cs="宋体"/>
          <w:b w:val="0"/>
          <w:bCs w:val="0"/>
          <w:color w:val="auto"/>
          <w:sz w:val="24"/>
          <w:szCs w:val="20"/>
          <w:highlight w:val="none"/>
          <w:lang w:val="en-US" w:eastAsia="zh-CN"/>
        </w:rPr>
        <w:t xml:space="preserve">、退伍军人证书的优先。</w:t>
      </w:r>
      <w:r/>
    </w:p>
    <w:p>
      <w:pPr>
        <w:ind w:firstLine="480"/>
        <w:jc w:val="both"/>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3、拟派消控人员具备</w:t>
      </w:r>
      <w:r>
        <w:rPr>
          <w:rFonts w:hint="eastAsia" w:ascii="宋体" w:hAnsi="宋体" w:cs="宋体"/>
          <w:color w:val="000000" w:themeColor="text1"/>
          <w:sz w:val="24"/>
          <w:szCs w:val="20"/>
          <w14:textFill>
            <w14:solidFill>
              <w14:schemeClr w14:val="tx1"/>
            </w14:solidFill>
          </w14:textFill>
        </w:rPr>
        <w:t xml:space="preserve">《中级消防设施操作员(四级)证书》</w:t>
      </w:r>
      <w:r>
        <w:rPr>
          <w:rFonts w:hint="eastAsia" w:ascii="宋体" w:hAnsi="宋体" w:eastAsia="宋体" w:cs="宋体"/>
          <w:b w:val="0"/>
          <w:bCs w:val="0"/>
          <w:color w:val="auto"/>
          <w:sz w:val="24"/>
          <w:szCs w:val="20"/>
          <w:highlight w:val="none"/>
          <w:lang w:val="en-US" w:eastAsia="zh-CN"/>
        </w:rPr>
        <w:t xml:space="preserve">、特种设备安全管理（项目代号A）证书的优先。</w:t>
      </w:r>
      <w:r/>
    </w:p>
    <w:p>
      <w:pPr>
        <w:ind w:firstLine="480"/>
        <w:jc w:val="both"/>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rPr>
        <w:t xml:space="preserve">4、拟派工程人员具有电工作业证（高压及低压）、特种设备安全管理（项目代号A）证书的优先。</w:t>
      </w:r>
      <w:r/>
    </w:p>
    <w:p>
      <w:pPr>
        <w:ind w:firstLine="480"/>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color w:val="auto"/>
          <w:sz w:val="24"/>
          <w:szCs w:val="20"/>
          <w:highlight w:val="none"/>
          <w:lang w:val="en-US" w:eastAsia="zh-CN" w:bidi="ar-SA"/>
        </w:rPr>
        <w:t xml:space="preserve">注：</w:t>
      </w:r>
      <w:r>
        <w:rPr>
          <w:rFonts w:hint="eastAsia" w:ascii="宋体" w:hAnsi="宋体" w:eastAsia="宋体" w:cs="宋体"/>
          <w:b w:val="0"/>
          <w:bCs w:val="0"/>
          <w:color w:val="auto"/>
          <w:sz w:val="24"/>
          <w:szCs w:val="20"/>
          <w:highlight w:val="none"/>
          <w:lang w:val="en-US" w:eastAsia="zh-CN"/>
        </w:rPr>
        <w:t xml:space="preserve">以上需提供证书彩色扫描件，毕业证书须同时提供学信网查询截图。以上人员须提供招标文件上网公示之日当月向前</w:t>
      </w:r>
      <w:r>
        <w:rPr>
          <w:rFonts w:hint="eastAsia" w:ascii="宋体" w:hAnsi="宋体" w:eastAsia="宋体" w:cs="宋体"/>
          <w:b w:val="0"/>
          <w:bCs w:val="0"/>
          <w:color w:val="000000" w:themeColor="text1"/>
          <w:sz w:val="24"/>
          <w:szCs w:val="20"/>
          <w:highlight w:val="none"/>
          <w:lang w:val="en-US" w:eastAsia="zh-CN"/>
        </w:rPr>
        <w:t xml:space="preserve">3个月中任意一个月</w:t>
      </w:r>
      <w:r>
        <w:rPr>
          <w:rFonts w:hint="eastAsia" w:ascii="宋体" w:hAnsi="宋体" w:eastAsia="宋体" w:cs="宋体"/>
          <w:b w:val="0"/>
          <w:bCs w:val="0"/>
          <w:color w:val="auto"/>
          <w:sz w:val="24"/>
          <w:szCs w:val="20"/>
          <w:highlight w:val="none"/>
          <w:lang w:val="en-US" w:eastAsia="zh-CN"/>
        </w:rPr>
        <w:t xml:space="preserve">在本单位缴纳养老保险证明。</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六、采购标的对应的中小企业划分标准所属行业一览表</w:t>
      </w:r>
      <w:r/>
    </w:p>
    <w:tbl>
      <w:tblPr>
        <w:tblStyle w:val="747"/>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4233"/>
        <w:gridCol w:w="3611"/>
      </w:tblGrid>
      <w:tr>
        <w:trPr>
          <w:jc w:val="center"/>
          <w:tblCellSpacing w:w="0" w:type="dxa"/>
          <w:trHeight w:val="67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33"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33"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cs="宋体" w:asciiTheme="minorEastAsia" w:hAnsiTheme="minorEastAsia"/>
                <w:bCs/>
                <w:color w:val="auto"/>
                <w:sz w:val="24"/>
                <w:szCs w:val="21"/>
                <w:highlight w:val="none"/>
                <w:lang w:eastAsia="zh-CN"/>
              </w:rPr>
              <w:t xml:space="preserve">盐城市特殊教育基地物业管理和消防控制室运营管理项目</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rPr>
            </w:pPr>
            <w:r>
              <w:rPr>
                <w:rFonts w:hint="eastAsia" w:ascii="宋体" w:hAnsi="宋体" w:cs="宋体"/>
                <w:b/>
                <w:bCs/>
                <w:sz w:val="24"/>
              </w:rPr>
              <w:t xml:space="preserve">物业管理</w:t>
            </w:r>
            <w:r/>
          </w:p>
        </w:tc>
      </w:tr>
    </w:tbl>
    <w:p>
      <w:pPr>
        <w:rPr>
          <w:rFonts w:asciiTheme="minorEastAsia" w:hAnsiTheme="minorEastAsia" w:cstheme="majorEastAsia"/>
          <w:bCs/>
          <w:color w:val="auto"/>
          <w:sz w:val="44"/>
          <w:szCs w:val="44"/>
          <w:highlight w:val="none"/>
        </w:rPr>
      </w:pPr>
      <w:r>
        <w:rPr>
          <w:rFonts w:hint="eastAsia" w:asciiTheme="minorEastAsia" w:hAnsiTheme="minorEastAsia" w:cstheme="majorEastAsia"/>
          <w:bCs/>
          <w:color w:val="auto"/>
          <w:sz w:val="44"/>
          <w:szCs w:val="44"/>
          <w:highlight w:val="none"/>
        </w:rPr>
        <w:br w:type="page" w:clear="all"/>
      </w:r>
      <w:r/>
    </w:p>
    <w:p>
      <w:pPr>
        <w:jc w:val="center"/>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widowControl/>
        <w:rPr>
          <w:b/>
          <w:bCs/>
          <w:color w:val="auto"/>
          <w:sz w:val="24"/>
          <w:szCs w:val="20"/>
          <w:highlight w:val="none"/>
        </w:rPr>
      </w:pPr>
      <w:r>
        <w:rPr>
          <w:b/>
          <w:bCs/>
          <w:color w:val="auto"/>
          <w:sz w:val="24"/>
          <w:szCs w:val="20"/>
          <w:highlight w:val="none"/>
        </w:rPr>
      </w:r>
      <w:r/>
    </w:p>
    <w:p>
      <w:pPr>
        <w:ind w:firstLine="480"/>
        <w:jc w:val="left"/>
        <w:spacing w:line="560" w:lineRule="exact"/>
        <w:widowControl/>
        <w:rPr>
          <w:rFonts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0"/>
        <w:spacing w:line="52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二、评标方法与评标标准</w:t>
      </w:r>
      <w:r/>
    </w:p>
    <w:p>
      <w:pPr>
        <w:ind w:firstLine="480"/>
        <w:spacing w:line="52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本项目评分总分值为100分。</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6"/>
        <w:gridCol w:w="6963"/>
        <w:gridCol w:w="88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 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根据本项目第四章中"符合政策法规的整体设想及策划方案"要求，至少包含配合安全管理、环境卫生管理、会议活动考试保障包括考场区域静音作业、环境深度清洁等内容。方案优于要求的得5分，符合要求的得4分，不符合要求或未提供的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根据本项目第四章中"组织机构设置、人员配备、培训与管理方案"要求，至少包含组织机构设置、人员配备、培训与管理等内容。方案优于要求的得5分，符合要求的得4分，不符合要求或未提供的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根据本项目第四章中"制度的建立方案"要求，至少包含建立健全管理制度、建立健全各项岗位管理制度、建立健全人员使用政审和报告制度等内容，方案优于要求的得5分，符合要求的得4分，不符合要求或未提供的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4、供应商根据本项目第四章中"拟采取的管理服务模式"要求，至少包含安全管理体系、物品管理、区域职能划分、具体管理措施等内容，方案优于要求的得5分，符合要求的得4分，不符合要求或未提供的不得分。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根据本项目第四章中"适合本项目的各种突发事件的配合处理预案方案"要求，至少包含治安事故应急预案、消防安全事故应急预案、自然灾害中的应急预案、重大节日及大型活动应急预案等内容，方案优于要求的得5分，符合要求的得4分，不符合要求或未提供的不得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根据本项目第四章中"日常管理措施等"要求，至少包含配合安全保卫管理、公共设备设施管理、校内安全管理、清洁保洁管理、会务服务管理等内容，方案优于要求的得5分，符合要求的得4分，不符合要求或未提供的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投标人具有有效且通过年检的质量管理体系认证证书、环境管理体系认证证书、职业健康安全管理体系认证证书、企业诚信管理体系认证证书，有一项得1分，本项最高得4分。</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时提供上述证书的彩色扫描件，同时须提供上述证书在国家认证认可监督管理委员会网站https://www.cnca.gov.cn/查询页面完整截图，且上述认证证书起始时间需在本次招标开标之前，否则不予认可。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表彰获奖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2022年1月1日以来（以文件或证书获得时间为准）获得过区县级行政部门表彰或奖项的得1分，市级行政部门表彰或奖项的得2分，省级及以上行政部门表彰或奖项的得3分。本项以最高表彰或奖项计分，多份表彰或奖项不累计计分，最高得3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注：须提供由行政部门颁发的与物业管理相关的表彰或奖项证明材料扫描件，不提供不得分。行业协会的不予认可。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2022年1月1日以来(以合同签订时间为准)承接过类似本项目物业服务业绩，服务内容至少包括秩序维护、卫生清洁（如合同中未体现相关内容的，则须提供该合同甲方出具的证明材料），每提供1个类似业绩得1分，本项最高得3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注：1、类似业绩指：党政机关、事业单位、企业单位(不含住宅、工厂)物业管理项目。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2、同项目不同年份不重复计分。投标人须提供合同扫描件，否则不计分。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3" w:type="dxa"/>
            <w:vAlign w:val="center"/>
            <w:textDirection w:val="lrTb"/>
            <w:noWrap w:val="false"/>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经理具有大专学历得1分，本科及以上学历得2分，具有保安职业技能等级高级(三级)及以上证书（包括原依法取得仍在有效期内的相应等级证书）的得1分，具备《中级消防设施操作员(四级)证书》及以上（包括原依法取得仍在有效期内的相应等级证书）得1分，本项最高得4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2、拟派保安人员具有保安职业技能等级高级(三级)及以上证书（包括原依法取得仍在有效期内的相应等级证书）的得1分，具备退伍军人证书的得1分，本项最高得2分。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3、拟派消控人员具备《中级消防设施操作员(四级)证书》及以上（包括原依法取得仍在有效期内的相应等级证书）的得1分，具备特种设备安全管理（项目代号A）证书的得1分，本项最高得2分。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4、拟派工程人员具有电工作业证（高压及低压）的得1分，具备特种设备安全管理（项目代号A）证书的得1分/人，本项最高得2分。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注：以上需提供证书彩色扫描件，毕业证书须同时提供学信网查询截图，不提供不得分。以上人员须提供招标文件上网公示之日当月向</w:t>
            </w:r>
            <w:r>
              <w:rPr>
                <w:rFonts w:ascii="SimSun" w:hAnsi="SimSun" w:eastAsia="SimSun" w:cs="SimSun"/>
                <w:color w:val="ff0000"/>
                <w:sz w:val="24"/>
              </w:rPr>
              <w:t xml:space="preserve">前3个月中任意一个月</w:t>
            </w:r>
            <w:r>
              <w:rPr>
                <w:rFonts w:ascii="SimSun" w:hAnsi="SimSun" w:eastAsia="SimSun" w:cs="SimSun"/>
                <w:color w:val="000000"/>
                <w:sz w:val="24"/>
              </w:rPr>
              <w:t xml:space="preserve">在本单位缴纳养老保险证明，不提供不得分。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p>
        </w:tc>
      </w:tr>
    </w:tbl>
    <w:p>
      <w:pPr>
        <w:ind w:firstLine="480"/>
        <w:spacing w:line="500" w:lineRule="exact"/>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r>
      <w:r/>
    </w:p>
    <w:p>
      <w:pPr>
        <w:ind w:firstLine="480"/>
        <w:spacing w:line="500" w:lineRule="exact"/>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r>
      <w:r/>
    </w:p>
    <w:p>
      <w:pPr>
        <w:jc w:val="center"/>
        <w:widowControl/>
        <w:rPr>
          <w:rFonts w:ascii="黑体" w:hAnsi="宋体" w:eastAsia="黑体" w:cs="黑体"/>
          <w:color w:val="auto"/>
          <w:sz w:val="44"/>
          <w:szCs w:val="44"/>
          <w:highlight w:val="none"/>
        </w:rPr>
        <w:outlineLvl w:val="0"/>
      </w:pPr>
      <w:r/>
      <w:bookmarkStart w:id="128" w:name="_Toc120614282"/>
      <w:r/>
      <w:bookmarkStart w:id="129" w:name="_Toc49090576"/>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both"/>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jc w:val="center"/>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 </w:t>
      </w:r>
      <w:r/>
    </w:p>
    <w:p>
      <w:pPr>
        <w:jc w:val="center"/>
        <w:spacing w:line="360" w:lineRule="auto"/>
        <w:rPr>
          <w:rFonts w:ascii="宋体" w:hAnsi="宋体"/>
          <w:b/>
          <w:color w:val="auto"/>
          <w:sz w:val="72"/>
          <w:highlight w:val="none"/>
        </w:rPr>
      </w:pPr>
      <w:r/>
      <w:bookmarkStart w:id="130" w:name="_Hlt26955039"/>
      <w:r/>
      <w:bookmarkEnd w:id="130"/>
      <w:r/>
      <w:bookmarkStart w:id="131" w:name="_Hlt26671244"/>
      <w:r/>
      <w:bookmarkEnd w:id="131"/>
      <w:r/>
      <w:r/>
    </w:p>
    <w:p>
      <w:pPr>
        <w:jc w:val="center"/>
        <w:rPr>
          <w:rFonts w:ascii="Calibri" w:hAnsi="Calibri" w:cs="Times New Roman"/>
          <w:color w:val="auto"/>
          <w:sz w:val="24"/>
          <w:highlight w:val="none"/>
        </w:rPr>
      </w:pPr>
      <w:r>
        <w:rPr>
          <w:rFonts w:hint="eastAsia"/>
          <w:b/>
          <w:color w:val="auto"/>
          <w:sz w:val="72"/>
          <w:szCs w:val="72"/>
          <w:highlight w:val="none"/>
        </w:rPr>
        <w:t xml:space="preserve">投  标 文 件</w:t>
      </w:r>
      <w:r/>
    </w:p>
    <w:p>
      <w:pPr>
        <w:pStyle w:val="97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4"/>
        <w:ind w:firstLine="723"/>
        <w:jc w:val="both"/>
        <w:spacing w:beforeAutospacing="0" w:afterAutospacing="0" w:line="360" w:lineRule="auto"/>
        <w:rPr>
          <w:rFonts w:hint="eastAsia" w:eastAsiaTheme="minorEastAsia"/>
          <w:b/>
          <w:color w:val="auto"/>
          <w:sz w:val="36"/>
          <w:szCs w:val="36"/>
          <w:highlight w:val="none"/>
          <w:lang w:val="en-US" w:eastAsia="zh-CN"/>
        </w:rPr>
      </w:pPr>
      <w:r>
        <w:rPr>
          <w:rFonts w:hint="eastAsia"/>
          <w:b/>
          <w:color w:val="auto"/>
          <w:sz w:val="36"/>
          <w:szCs w:val="36"/>
          <w:highlight w:val="none"/>
          <w:lang w:val="en-US" w:eastAsia="zh-CN"/>
        </w:rPr>
        <w:t xml:space="preserve"> </w:t>
      </w:r>
      <w:r/>
    </w:p>
    <w:p>
      <w:pPr>
        <w:pStyle w:val="97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4"/>
        <w:ind w:firstLine="1446"/>
        <w:jc w:val="both"/>
        <w:spacing w:beforeAutospacing="0" w:afterAutospacing="0" w:line="560" w:lineRule="exact"/>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74"/>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74"/>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 </w:t>
      </w:r>
      <w:r/>
    </w:p>
    <w:p>
      <w:pPr>
        <w:pStyle w:val="974"/>
        <w:ind w:firstLine="1446"/>
        <w:jc w:val="both"/>
        <w:spacing w:beforeAutospacing="0" w:afterAutospacing="0" w:line="560" w:lineRule="exact"/>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hd w:val="clear" w:color="000000" w:fill="auto"/>
        <w:rPr>
          <w:rFonts w:ascii="宋体" w:hAnsi="宋体"/>
          <w:b/>
          <w:bCs/>
          <w:color w:val="auto"/>
          <w:sz w:val="32"/>
          <w:szCs w:val="32"/>
          <w:highlight w:val="none"/>
        </w:rPr>
      </w:pPr>
      <w:r>
        <w:rPr>
          <w:rFonts w:ascii="宋体" w:hAnsi="宋体"/>
          <w:color w:val="auto"/>
          <w:sz w:val="24"/>
          <w:highlight w:val="none"/>
        </w:rPr>
        <w:br w:type="page" w:clear="all"/>
      </w:r>
      <w:r/>
    </w:p>
    <w:p>
      <w:pPr>
        <w:pStyle w:val="974"/>
        <w:jc w:val="center"/>
        <w:keepLines w:val="0"/>
        <w:keepNext w:val="0"/>
        <w:pageBreakBefore w:val="0"/>
        <w:spacing w:beforeAutospacing="0" w:afterAutospacing="0" w:line="500" w:lineRule="exact"/>
        <w:widowControl/>
        <w:rPr>
          <w:color w:val="auto"/>
          <w:highlight w:val="none"/>
        </w:rPr>
        <w:outlineLvl w:val="1"/>
      </w:pPr>
      <w:r>
        <w:rPr>
          <w:rFonts w:hint="eastAsia"/>
          <w:b/>
          <w:bCs/>
          <w:color w:val="auto"/>
          <w:sz w:val="32"/>
          <w:szCs w:val="32"/>
          <w:highlight w:val="none"/>
        </w:rPr>
        <w:t xml:space="preserve">投标文件目录</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keepLines w:val="0"/>
        <w:keepNext w:val="0"/>
        <w:pageBreakBefore w:val="0"/>
        <w:spacing w:line="500" w:lineRule="exact"/>
        <w:rPr>
          <w:color w:val="auto"/>
          <w:highlight w:val="none"/>
        </w:rPr>
      </w:pPr>
      <w:r>
        <w:rPr>
          <w:rFonts w:ascii="宋体" w:hAnsi="宋体" w:cs="宋体"/>
          <w:color w:val="auto"/>
          <w:sz w:val="24"/>
          <w:highlight w:val="none"/>
        </w:rPr>
        <w:t xml:space="preserve">二、</w:t>
      </w:r>
      <w:r>
        <w:rPr>
          <w:rFonts w:hint="eastAsia" w:ascii="宋体" w:hAnsi="宋体" w:cs="宋体"/>
          <w:color w:val="auto"/>
          <w:sz w:val="24"/>
          <w:szCs w:val="20"/>
          <w:highlight w:val="none"/>
          <w:lang w:val="en-US" w:eastAsia="zh-CN"/>
        </w:rPr>
        <w:t xml:space="preserve">2024年或2025年</w:t>
      </w:r>
      <w:r>
        <w:rPr>
          <w:rFonts w:hint="eastAsia" w:ascii="宋体" w:hAnsi="宋体" w:cs="宋体"/>
          <w:color w:val="auto"/>
          <w:sz w:val="24"/>
          <w:szCs w:val="20"/>
          <w:highlight w:val="none"/>
        </w:rPr>
        <w:t xml:space="preserve">度的财务状况报告</w:t>
      </w:r>
      <w:r>
        <w:rPr>
          <w:rFonts w:hint="eastAsia" w:ascii="宋体" w:hAnsi="宋体" w:cs="宋体"/>
          <w:color w:val="auto"/>
          <w:sz w:val="24"/>
          <w:highlight w:val="none"/>
        </w:rPr>
        <w:t xml:space="preserve">（至少提供资产负债表、利润表、现金流量表，供应商成立不满一年不需提供。）</w:t>
      </w:r>
      <w:r/>
    </w:p>
    <w:p>
      <w:pPr>
        <w:ind w:firstLine="480"/>
        <w:jc w:val="left"/>
        <w:keepLines w:val="0"/>
        <w:keepNext w:val="0"/>
        <w:pageBreakBefore w:val="0"/>
        <w:spacing w:line="500" w:lineRule="exact"/>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keepLines w:val="0"/>
        <w:keepNext w:val="0"/>
        <w:pageBreakBefore w:val="0"/>
        <w:spacing w:line="500" w:lineRule="exact"/>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keepLines w:val="0"/>
        <w:keepNext w:val="0"/>
        <w:pageBreakBefore w:val="0"/>
        <w:spacing w:line="500" w:lineRule="exac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974"/>
        <w:ind w:firstLine="600"/>
        <w:jc w:val="both"/>
        <w:spacing w:beforeAutospacing="0" w:afterAutospacing="0" w:line="0" w:lineRule="atLeast"/>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2024年或2025年</w:t>
      </w:r>
      <w:r>
        <w:rPr>
          <w:rFonts w:hint="eastAsia" w:ascii="黑体" w:hAnsi="黑体" w:eastAsia="黑体" w:cs="黑体"/>
          <w:i/>
          <w:color w:val="auto"/>
          <w:sz w:val="32"/>
          <w:szCs w:val="32"/>
          <w:highlight w:val="none"/>
          <w:u w:val="single"/>
        </w:rPr>
        <w:t xml:space="preserve">度的财务状况报告</w:t>
      </w:r>
      <w:r/>
    </w:p>
    <w:p>
      <w:pPr>
        <w:pStyle w:val="974"/>
        <w:jc w:val="center"/>
        <w:spacing w:beforeAutospacing="0" w:afterAutospacing="0" w:line="380" w:lineRule="exact"/>
        <w:rPr>
          <w:color w:val="auto"/>
          <w:highlight w:val="none"/>
        </w:rPr>
      </w:pPr>
      <w:r>
        <w:rPr>
          <w:color w:val="auto"/>
          <w:highlight w:val="none"/>
        </w:rPr>
        <w:t xml:space="preserve">（至少提供资产负债表、利润表、现金流量表，供应商成立不满一年不需提供。）</w:t>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bookmarkStart w:id="133" w:name="_GoBack"/>
      <w:r/>
      <w:bookmarkEnd w:id="133"/>
      <w:r>
        <w:rPr>
          <w:rFonts w:cs="黑体"/>
          <w:i/>
          <w:color w:val="auto"/>
          <w:sz w:val="32"/>
          <w:szCs w:val="32"/>
          <w:highlight w:val="none"/>
          <w:u w:val="single"/>
        </w:rPr>
        <w:br w:type="page" w:clear="all"/>
      </w:r>
      <w:r/>
    </w:p>
    <w:p>
      <w:pPr>
        <w:pStyle w:val="974"/>
        <w:jc w:val="center"/>
        <w:spacing w:beforeAutospacing="0" w:afterAutospacing="0" w:line="500" w:lineRule="exact"/>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974"/>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74"/>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74"/>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74"/>
        <w:jc w:val="both"/>
        <w:spacing w:beforeAutospacing="0" w:afterAutospacing="0" w:line="500" w:lineRule="exact"/>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74"/>
        <w:jc w:val="center"/>
        <w:spacing w:beforeAutospacing="0" w:afterAutospacing="0" w:line="500" w:lineRule="exact"/>
        <w:rPr>
          <w:rFonts w:hint="eastAsia"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p>
    <w:p>
      <w:pPr>
        <w:pStyle w:val="974"/>
        <w:jc w:val="center"/>
        <w:spacing w:beforeAutospacing="0" w:afterAutospacing="0" w:line="500" w:lineRule="exact"/>
        <w:rPr>
          <w:color w:val="auto"/>
          <w:highlight w:val="none"/>
        </w:rPr>
        <w:outlineLvl w:val="1"/>
      </w:pP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74"/>
        <w:ind w:firstLine="480"/>
        <w:jc w:val="both"/>
        <w:spacing w:beforeAutospacing="0" w:afterAutospacing="0" w:line="500" w:lineRule="exact"/>
        <w:rPr>
          <w:color w:val="auto"/>
          <w:highlight w:val="none"/>
        </w:rPr>
      </w:pPr>
      <w:r>
        <w:rPr>
          <w:color w:val="auto"/>
          <w:highlight w:val="none"/>
        </w:rPr>
      </w:r>
      <w:r/>
    </w:p>
    <w:p>
      <w:pPr>
        <w:pStyle w:val="974"/>
        <w:ind w:firstLine="480"/>
        <w:jc w:val="both"/>
        <w:spacing w:beforeAutospacing="0" w:afterAutospacing="0" w:line="0" w:lineRule="atLeast"/>
        <w:rPr>
          <w:color w:val="auto"/>
          <w:highlight w:val="none"/>
        </w:rPr>
      </w:pPr>
      <w:r>
        <w:rPr>
          <w:rFonts w:hint="eastAsia"/>
          <w:color w:val="auto"/>
          <w:highlight w:val="none"/>
        </w:rPr>
        <w:t xml:space="preserve">                                     </w:t>
      </w:r>
      <w:r/>
    </w:p>
    <w:p>
      <w:pPr>
        <w:pStyle w:val="974"/>
        <w:ind w:firstLine="600"/>
        <w:jc w:val="both"/>
        <w:spacing w:beforeAutospacing="0" w:afterAutospacing="0"/>
        <w:rPr>
          <w:color w:val="auto"/>
          <w:highlight w:val="none"/>
        </w:rPr>
      </w:pPr>
      <w:r>
        <w:rPr>
          <w:color w:val="auto"/>
          <w:highlight w:val="none"/>
        </w:rPr>
        <w:t xml:space="preserve"> </w:t>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74"/>
        <w:ind w:firstLine="3618"/>
        <w:jc w:val="both"/>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974"/>
        <w:ind w:firstLine="482"/>
        <w:jc w:val="both"/>
        <w:spacing w:beforeAutospacing="0" w:afterAutospacing="0" w:line="500" w:lineRule="exact"/>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74"/>
        <w:ind w:firstLine="600"/>
        <w:jc w:val="both"/>
        <w:spacing w:beforeAutospacing="0" w:afterAutospacing="0" w:line="500" w:lineRule="exact"/>
        <w:rPr>
          <w:color w:val="auto"/>
          <w:highlight w:val="none"/>
        </w:rPr>
      </w:pPr>
      <w:r>
        <w:rPr>
          <w:color w:val="auto"/>
          <w:highlight w:val="none"/>
        </w:rPr>
        <w:t xml:space="preserve"> </w:t>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974"/>
        <w:ind w:firstLine="480"/>
        <w:jc w:val="center"/>
        <w:spacing w:beforeAutospacing="0" w:afterAutospacing="0" w:line="500" w:lineRule="exact"/>
        <w:rPr>
          <w:color w:val="auto"/>
          <w:highlight w:val="none"/>
        </w:rPr>
      </w:pPr>
      <w:r>
        <w:rPr>
          <w:rFonts w:hint="eastAsia"/>
          <w:color w:val="auto"/>
          <w:highlight w:val="none"/>
        </w:rPr>
        <w:t xml:space="preserve">如果本项目申请人的特定资格要求中要求提供的，必须提供。</w:t>
      </w:r>
      <w:r/>
    </w:p>
    <w:p>
      <w:pPr>
        <w:pStyle w:val="974"/>
        <w:ind w:firstLine="600"/>
        <w:jc w:val="both"/>
        <w:spacing w:beforeAutospacing="0" w:afterAutospacing="0" w:line="0" w:lineRule="atLeast"/>
        <w:rPr>
          <w:color w:val="auto"/>
          <w:highlight w:val="none"/>
        </w:rPr>
      </w:pPr>
      <w:r>
        <w:rPr>
          <w:color w:val="auto"/>
          <w:highlight w:val="none"/>
        </w:rPr>
        <w:t xml:space="preserve"> </w:t>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lang w:eastAsia="zh-CN"/>
        </w:rPr>
        <w:t xml:space="preserve"> JSZC-320900-JZCG-G2026-0005</w:t>
      </w:r>
      <w:r>
        <w:rPr>
          <w:color w:val="auto"/>
          <w:highlight w:val="none"/>
        </w:rPr>
        <w:t xml:space="preserve">号</w:t>
      </w:r>
      <w:r>
        <w:rPr>
          <w:rFonts w:hint="eastAsia"/>
          <w:color w:val="auto"/>
          <w:highlight w:val="none"/>
          <w:u w:val="single"/>
          <w:lang w:eastAsia="zh-CN"/>
        </w:rPr>
        <w:t xml:space="preserve">盐城市特殊教育基地物业管理和消防控制室运营管理项目</w:t>
      </w:r>
      <w:r>
        <w:rPr>
          <w:color w:val="auto"/>
          <w:highlight w:val="none"/>
        </w:rPr>
        <w:t xml:space="preserve">采购活动的合法代理人，以本单位名义全权处理一切与该项目采购有关的事务。</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74"/>
        <w:ind w:firstLine="480"/>
        <w:jc w:val="both"/>
        <w:spacing w:beforeAutospacing="0" w:afterAutospacing="0" w:line="500" w:lineRule="exact"/>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974"/>
        <w:ind w:firstLine="600"/>
        <w:jc w:val="both"/>
        <w:spacing w:beforeAutospacing="0" w:afterAutospacing="0" w:line="500" w:lineRule="exact"/>
        <w:rPr>
          <w:color w:val="auto"/>
          <w:highlight w:val="none"/>
        </w:rPr>
      </w:pPr>
      <w:r>
        <w:rPr>
          <w:color w:val="auto"/>
          <w:highlight w:val="none"/>
        </w:rPr>
        <w:t xml:space="preserve"> </w:t>
      </w:r>
      <w:r/>
    </w:p>
    <w:p>
      <w:pPr>
        <w:pStyle w:val="974"/>
        <w:ind w:firstLine="600"/>
        <w:jc w:val="both"/>
        <w:spacing w:beforeAutospacing="0" w:afterAutospacing="0" w:line="500" w:lineRule="exact"/>
        <w:rPr>
          <w:color w:val="auto"/>
          <w:highlight w:val="none"/>
        </w:rPr>
      </w:pPr>
      <w:r>
        <w:rPr>
          <w:color w:val="auto"/>
          <w:highlight w:val="none"/>
        </w:rPr>
        <w:t xml:space="preserve"> </w:t>
      </w:r>
      <w:r/>
    </w:p>
    <w:p>
      <w:pPr>
        <w:pStyle w:val="974"/>
        <w:ind w:firstLine="600"/>
        <w:jc w:val="both"/>
        <w:spacing w:beforeAutospacing="0" w:afterAutospacing="0" w:line="500" w:lineRule="exact"/>
        <w:rPr>
          <w:color w:val="auto"/>
          <w:highlight w:val="none"/>
        </w:rPr>
      </w:pPr>
      <w:r>
        <w:rPr>
          <w:color w:val="auto"/>
          <w:highlight w:val="none"/>
        </w:rPr>
        <w:t xml:space="preserve"> </w:t>
      </w:r>
      <w:r/>
    </w:p>
    <w:p>
      <w:pPr>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JSZC-320900-JZCG-G2026-0005</w:t>
      </w:r>
      <w:r>
        <w:rPr>
          <w:rFonts w:hint="eastAsia" w:ascii="宋体" w:hAnsi="宋体" w:cs="宋体"/>
          <w:color w:val="auto"/>
          <w:sz w:val="24"/>
          <w:highlight w:val="none"/>
        </w:rPr>
        <w:t xml:space="preserve">号招标文件，正式授权下述签字人______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邮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编：</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spacing w:before="260" w:after="260" w:line="4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盐城市特殊教育中等专业学校</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color w:val="auto"/>
          <w:highlight w:val="none"/>
          <w:u w:val="single"/>
          <w:lang w:eastAsia="zh-CN"/>
        </w:rPr>
        <w:t xml:space="preserve"> </w:t>
      </w:r>
      <w:r>
        <w:rPr>
          <w:rFonts w:hint="eastAsia" w:ascii="宋体" w:hAnsi="宋体" w:cs="宋体"/>
          <w:color w:val="auto"/>
          <w:sz w:val="24"/>
          <w:highlight w:val="none"/>
          <w:u w:val="single"/>
          <w:lang w:eastAsia="zh-CN"/>
        </w:rPr>
        <w:t xml:space="preserve">JSZC-320900-JZCG-G2026-0005</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single"/>
          <w:lang w:eastAsia="zh-CN"/>
        </w:rPr>
        <w:t xml:space="preserve">盐城市特殊教育基地物业管理和消防控制室运营管理项目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工信部联企业</w:t>
      </w:r>
      <w:r>
        <w:rPr>
          <w:rFonts w:hint="eastAsia" w:ascii="宋体" w:hAnsi="宋体" w:cs="宋体"/>
          <w:color w:val="auto"/>
          <w:sz w:val="24"/>
          <w:highlight w:val="none"/>
          <w:lang w:eastAsia="zh-CN"/>
        </w:rPr>
        <w:t xml:space="preserve">〔2011〕300号）</w:t>
      </w:r>
      <w:r>
        <w:rPr>
          <w:rFonts w:ascii="宋体" w:hAnsi="宋体" w:cs="宋体"/>
          <w:color w:val="auto"/>
          <w:sz w:val="24"/>
          <w:highlight w:val="none"/>
        </w:rPr>
        <w:t xml:space="preserve">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cs="宋体"/>
          <w:color w:val="auto"/>
          <w:sz w:val="24"/>
          <w:highlight w:val="none"/>
          <w:u w:val="single"/>
          <w:lang w:eastAsia="zh-CN"/>
        </w:rPr>
        <w:t xml:space="preserve">盐城市特殊教育中等专业学校</w:t>
      </w:r>
      <w:r>
        <w:rPr>
          <w:rFonts w:hint="eastAsia" w:ascii="宋体" w:hAnsi="宋体" w:cs="宋体"/>
          <w:color w:val="auto"/>
          <w:sz w:val="24"/>
          <w:highlight w:val="none"/>
        </w:rPr>
        <w:t xml:space="preserve">单位的采购文件编号为</w:t>
      </w:r>
      <w:r>
        <w:rPr>
          <w:rFonts w:hint="eastAsia"/>
          <w:color w:val="auto"/>
          <w:highlight w:val="none"/>
          <w:u w:val="single"/>
          <w:lang w:eastAsia="zh-CN"/>
        </w:rPr>
        <w:t xml:space="preserve"> </w:t>
      </w:r>
      <w:r>
        <w:rPr>
          <w:rFonts w:hint="eastAsia" w:ascii="宋体" w:hAnsi="宋体" w:cs="宋体"/>
          <w:color w:val="auto"/>
          <w:sz w:val="24"/>
          <w:highlight w:val="none"/>
          <w:u w:val="single"/>
          <w:lang w:eastAsia="zh-CN"/>
        </w:rPr>
        <w:t xml:space="preserve">JSZC-320900-JZCG-G2026-0005</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盐城市特殊教育基地物业管理和消防控制室运营管理项目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pPr>
      <w:r>
        <w:rPr>
          <w:color w:val="auto"/>
          <w:highlight w:val="none"/>
        </w:rPr>
        <w:t xml:space="preserve"> </w:t>
      </w:r>
      <w:r/>
    </w:p>
    <w:p>
      <w:pPr>
        <w:pStyle w:val="974"/>
        <w:ind w:firstLine="643"/>
        <w:jc w:val="center"/>
        <w:spacing w:beforeAutospacing="0" w:afterAutospacing="0" w:line="0" w:lineRule="atLeast"/>
        <w:rPr>
          <w:color w:val="auto"/>
          <w:highlight w:val="none"/>
        </w:rPr>
      </w:pPr>
      <w:r>
        <w:rPr>
          <w:rFonts w:ascii="黑体" w:eastAsia="黑体" w:cs="黑体"/>
          <w:b/>
          <w:color w:val="auto"/>
          <w:sz w:val="32"/>
          <w:szCs w:val="32"/>
          <w:highlight w:val="none"/>
        </w:rPr>
        <w:br w:type="page" w:clear="all"/>
      </w:r>
      <w:r/>
    </w:p>
    <w:p>
      <w:pPr>
        <w:pStyle w:val="974"/>
        <w:numPr>
          <w:ilvl w:val="0"/>
          <w:numId w:val="17"/>
        </w:numPr>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投标分项报价表</w:t>
      </w:r>
      <w:r/>
    </w:p>
    <w:tbl>
      <w:tblPr>
        <w:tblStyle w:val="747"/>
        <w:tblW w:w="105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9"/>
        <w:gridCol w:w="2153"/>
        <w:gridCol w:w="857"/>
        <w:gridCol w:w="843"/>
        <w:gridCol w:w="1483"/>
        <w:gridCol w:w="1680"/>
        <w:gridCol w:w="285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备注</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服务人员工资、社保、公积金、国假加班、福利等费用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备注栏内要求必须完全响应，否则作无效标书处理。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w:t>
            </w:r>
            <w:r/>
          </w:p>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2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whit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white"/>
                <w:u w:val="none"/>
                <w:lang w:val="en-US" w:eastAsia="zh-CN" w:bidi="ar"/>
                <w14:textFill>
                  <w14:solidFill>
                    <w14:schemeClr w14:val="tx1"/>
                  </w14:solidFill>
                </w14:textFill>
              </w:rPr>
              <w:t xml:space="preserve">投标人须按不低于2430元/人/月填报。</w:t>
            </w:r>
            <w:r/>
          </w:p>
          <w:p>
            <w:pPr>
              <w:jc w:val="center"/>
              <w:keepLines w:val="0"/>
              <w:keepNext w:val="0"/>
              <w:widowControl/>
              <w:rPr>
                <w:rFonts w:hint="eastAsia" w:ascii="宋体" w:hAnsi="宋体" w:eastAsia="宋体" w:cs="宋体"/>
                <w:bCs w:val="0"/>
                <w:i w:val="0"/>
                <w:color w:val="000000" w:themeColor="text1"/>
                <w:sz w:val="22"/>
                <w:szCs w:val="22"/>
                <w:highlight w:val="white"/>
                <w:u w:val="none"/>
                <w14:textFill>
                  <w14:solidFill>
                    <w14:schemeClr w14:val="tx1"/>
                  </w14:solidFill>
                </w14:textFill>
              </w:rPr>
              <w:suppressLineNumbers w:val="0"/>
            </w:pPr>
            <w:r>
              <w:rPr>
                <w:rFonts w:hint="eastAsia" w:ascii="宋体" w:hAnsi="宋体" w:eastAsia="宋体" w:cs="宋体"/>
                <w:bCs w:val="0"/>
                <w:i w:val="0"/>
                <w:color w:val="000000" w:themeColor="text1"/>
                <w:sz w:val="22"/>
                <w:szCs w:val="22"/>
                <w:highlight w:val="white"/>
                <w:u w:val="none"/>
                <w14:textFill>
                  <w14:solidFill>
                    <w14:schemeClr w14:val="tx1"/>
                  </w14:solidFill>
                </w14:textFill>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right w:val="single" w:color="000000" w:sz="4" w:space="0"/>
            </w:tcBorders>
            <w:tcW w:w="28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14:textFill>
                  <w14:solidFill>
                    <w14:schemeClr w14:val="tx1"/>
                  </w14:solidFill>
                </w14:textFill>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消控值班员</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right w:val="single" w:color="000000" w:sz="4" w:space="0"/>
            </w:tcBorders>
            <w:tcW w:w="28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专职保安员</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right w:val="single" w:color="000000" w:sz="4" w:space="0"/>
            </w:tcBorders>
            <w:tcW w:w="28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保洁人员</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保洁人员</w:t>
            </w:r>
            <w:r/>
          </w:p>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（康复中心）</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2855"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810"/>
        </w:trPr>
        <w:tc>
          <w:tcPr>
            <w:shd w:val="clear" w:color="ffffff" w:fill="ffffff"/>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W w:w="2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lang w:val="en-US" w:eastAsia="zh-CN" w:bidi="ar"/>
                <w14:textFill>
                  <w14:solidFill>
                    <w14:schemeClr w14:val="tx1"/>
                  </w14:solidFill>
                </w14:textFill>
              </w:rPr>
              <w:t xml:space="preserve">特殊岗位补贴</w:t>
            </w:r>
            <w:r/>
          </w:p>
        </w:tc>
        <w:tc>
          <w:tcPr>
            <w:shd w:val="clear" w:color="ffffff" w:fill="ffffff"/>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lang w:val="en-US" w:eastAsia="zh-CN" w:bidi="ar"/>
                <w14:textFill>
                  <w14:solidFill>
                    <w14:schemeClr w14:val="tx1"/>
                  </w14:solidFill>
                </w14:textFill>
              </w:rPr>
              <w:t xml:space="preserve">人*年</w:t>
            </w:r>
            <w:r/>
          </w:p>
        </w:tc>
        <w:tc>
          <w:tcPr>
            <w:shd w:val="clear" w:color="ffffff" w:fill="ffffff"/>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lang w:val="en-US" w:eastAsia="zh-CN" w:bidi="ar"/>
                <w14:textFill>
                  <w14:solidFill>
                    <w14:schemeClr w14:val="tx1"/>
                  </w14:solidFill>
                </w14:textFill>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14:textFill>
                  <w14:solidFill>
                    <w14:schemeClr w14:val="tx1"/>
                  </w14:solidFill>
                </w14:textFill>
              </w:rPr>
            </w:r>
            <w:r/>
          </w:p>
        </w:tc>
        <w:tc>
          <w:tcPr>
            <w:shd w:val="clear" w:color="ffffff" w:fill="ffffff"/>
            <w:tcBorders>
              <w:top w:val="single" w:color="000000" w:sz="4" w:space="0"/>
              <w:left w:val="single" w:color="000000" w:sz="4" w:space="0"/>
              <w:bottom w:val="single" w:color="000000" w:sz="4" w:space="0"/>
              <w:right w:val="single" w:color="000000" w:sz="4" w:space="0"/>
            </w:tcBorders>
            <w:tcW w:w="285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yellow"/>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lang w:val="en-US" w:eastAsia="zh-CN" w:bidi="ar"/>
                <w14:textFill>
                  <w14:solidFill>
                    <w14:schemeClr w14:val="tx1"/>
                  </w14:solidFill>
                </w14:textFill>
              </w:rPr>
              <w:t xml:space="preserve">本项目要求消控值班员、专职保安员、保安员，每年105天执行，其中安排调休52天/人/年（上六休一），加班时间为52天/年，各投标人须按不低于11619.31元/人/年填报，否则作无效标书处理。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所有人员必须足额缴纳社保费用，社保（企业部分）不得低于1292.47元/人/月。</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所有人员必须足额缴纳住房公积金，住房公积金（企业部分）不得低于114元/人/月。</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国假加班费不得低于4357.25元/人/年，加班人数不少于23人。</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投标人须按不低于1200元/人/年填报</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用品工具</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yellow"/>
                <w:u w:val="none"/>
                <w:lang w:val="en-US" w:eastAsia="zh-CN" w:bidi="ar"/>
                <w14:textFill>
                  <w14:solidFill>
                    <w14:schemeClr w14:val="tx1"/>
                  </w14:solidFill>
                </w14:textFill>
              </w:rPr>
              <w:t xml:space="preserve">日常劳动用品、工具耗材等费用，由各投标人自行填报</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不可预见费等</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投标人为完成招标文件规定的服务工作所涉及的一切相关费用。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利润（管理费）</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各投标人填报的税率统一按照6.72%计算。</w:t>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44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投标报价（一年费用）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计算式：（1项+2项+…+5项）</w:t>
            </w:r>
            <w:r/>
          </w:p>
        </w:tc>
      </w:tr>
      <w:tr>
        <w:trPr>
          <w:jc w:val="center"/>
          <w:trHeight w:val="505"/>
        </w:trPr>
        <w:tc>
          <w:tcPr>
            <w:gridSpan w:val="4"/>
            <w:shd w:val="clear" w:color="auto" w:fill="auto"/>
            <w:tcBorders>
              <w:top w:val="single" w:color="000000" w:sz="4" w:space="0"/>
              <w:left w:val="single" w:color="000000" w:sz="4" w:space="0"/>
              <w:bottom w:val="single" w:color="000000" w:sz="4" w:space="0"/>
              <w:right w:val="single" w:color="000000" w:sz="4" w:space="0"/>
            </w:tcBorders>
            <w:tcW w:w="44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投标报价（三年费用）</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55"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人：（单位盖章）     </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ind w:firstLine="47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期：  年   月  日 </w:t>
      </w:r>
      <w:r/>
    </w:p>
    <w:p>
      <w:pPr>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十二、技术要求响应及偏离表</w:t>
      </w:r>
      <w:r/>
    </w:p>
    <w:tbl>
      <w:tblPr>
        <w:tblStyle w:val="747"/>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1"/>
        <w:gridCol w:w="2297"/>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jc w:val="center"/>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4"/>
              <w:ind w:firstLine="480"/>
              <w:spacing w:line="500" w:lineRule="exact"/>
              <w:rPr>
                <w:color w:val="auto"/>
                <w:highlight w:val="none"/>
              </w:rPr>
            </w:pPr>
            <w:r>
              <w:rPr>
                <w:rFonts w:hint="eastAsia"/>
                <w:color w:val="auto"/>
                <w:highlight w:val="none"/>
              </w:rPr>
              <w:t xml:space="preserve"> </w:t>
            </w:r>
            <w:r/>
          </w:p>
        </w:tc>
      </w:tr>
    </w:tbl>
    <w:p>
      <w:pPr>
        <w:pStyle w:val="974"/>
        <w:ind w:firstLine="480"/>
        <w:rPr>
          <w:color w:val="auto"/>
          <w:highlight w:val="none"/>
        </w:rPr>
      </w:pPr>
      <w:r>
        <w:rPr>
          <w:rFonts w:hint="eastAsia"/>
          <w:color w:val="auto"/>
          <w:highlight w:val="none"/>
        </w:rPr>
        <w:t xml:space="preserve">注： 行数不够，可自行添加。</w:t>
      </w:r>
      <w:r/>
    </w:p>
    <w:p>
      <w:pPr>
        <w:pStyle w:val="974"/>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十三、商务要求响应及偏离表</w:t>
      </w:r>
      <w:r/>
    </w:p>
    <w:tbl>
      <w:tblPr>
        <w:tblStyle w:val="747"/>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4"/>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4"/>
              <w:ind w:firstLine="480"/>
              <w:rPr>
                <w:color w:val="auto"/>
                <w:highlight w:val="none"/>
              </w:rPr>
            </w:pPr>
            <w:r>
              <w:rPr>
                <w:color w:val="auto"/>
                <w:highlight w:val="none"/>
              </w:rPr>
              <w:t xml:space="preserve"> </w:t>
            </w:r>
            <w:r/>
          </w:p>
        </w:tc>
      </w:tr>
    </w:tbl>
    <w:p>
      <w:pPr>
        <w:pStyle w:val="974"/>
        <w:ind w:firstLine="480"/>
        <w:rPr>
          <w:color w:val="auto"/>
          <w:highlight w:val="none"/>
        </w:rPr>
      </w:pPr>
      <w:r>
        <w:rPr>
          <w:rFonts w:hint="eastAsia"/>
          <w:color w:val="auto"/>
          <w:highlight w:val="none"/>
        </w:rPr>
        <w:t xml:space="preserve">注：行数不够，可自行添加。</w:t>
      </w:r>
      <w:r/>
    </w:p>
    <w:p>
      <w:pPr>
        <w:pStyle w:val="974"/>
        <w:ind w:firstLine="480"/>
        <w:rPr>
          <w:color w:val="auto"/>
          <w:highlight w:val="none"/>
        </w:rPr>
      </w:pPr>
      <w:r>
        <w:rPr>
          <w:color w:val="auto"/>
          <w:highlight w:val="none"/>
        </w:rPr>
        <w:t xml:space="preserve"> </w:t>
      </w:r>
      <w:r/>
    </w:p>
    <w:p>
      <w:pPr>
        <w:pStyle w:val="974"/>
        <w:ind w:firstLine="480"/>
        <w:rPr>
          <w:color w:val="auto"/>
          <w:highlight w:val="none"/>
        </w:rPr>
      </w:pPr>
      <w:r>
        <w:rPr>
          <w:color w:val="auto"/>
          <w:highlight w:val="none"/>
        </w:rPr>
        <w:t xml:space="preserve"> </w:t>
      </w:r>
      <w:r/>
    </w:p>
    <w:p>
      <w:pPr>
        <w:pStyle w:val="974"/>
        <w:ind w:firstLine="480"/>
        <w:rPr>
          <w:color w:val="auto"/>
          <w:highlight w:val="none"/>
        </w:rPr>
      </w:pPr>
      <w:r>
        <w:rPr>
          <w:color w:val="auto"/>
          <w:highlight w:val="none"/>
        </w:rPr>
        <w:t xml:space="preserve"> </w:t>
      </w:r>
      <w:r/>
    </w:p>
    <w:p>
      <w:pPr>
        <w:pStyle w:val="974"/>
        <w:ind w:firstLine="480"/>
        <w:rPr>
          <w:color w:val="auto"/>
          <w:highlight w:val="none"/>
        </w:rPr>
      </w:pPr>
      <w:r>
        <w:rPr>
          <w:color w:val="auto"/>
          <w:highlight w:val="none"/>
        </w:rPr>
        <w:t xml:space="preserve"> </w:t>
      </w:r>
      <w:r/>
    </w:p>
    <w:p>
      <w:pPr>
        <w:pStyle w:val="974"/>
        <w:ind w:firstLine="480"/>
        <w:rPr>
          <w:color w:val="auto"/>
          <w:highlight w:val="none"/>
        </w:rPr>
      </w:pPr>
      <w:r>
        <w:rPr>
          <w:color w:val="auto"/>
          <w:highlight w:val="none"/>
        </w:rPr>
        <w:t xml:space="preserve"> </w:t>
      </w:r>
      <w:r/>
    </w:p>
    <w:p>
      <w:pPr>
        <w:ind w:firstLine="442"/>
        <w:jc w:val="center"/>
        <w:rPr>
          <w:rFonts w:hint="eastAsia" w:eastAsia="黑体"/>
          <w:color w:val="auto"/>
          <w:highlight w:val="none"/>
          <w:lang w:eastAsia="zh-CN"/>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rPr>
          <w:rFonts w:hint="eastAsia" w:ascii="黑体" w:hAnsi="黑体" w:eastAsia="黑体" w:cs="黑体"/>
          <w:i/>
          <w:color w:val="auto"/>
          <w:sz w:val="32"/>
          <w:szCs w:val="32"/>
          <w:highlight w:val="none"/>
          <w:u w:val="single"/>
          <w:lang w:eastAsia="zh-CN"/>
        </w:rPr>
        <w:t xml:space="preserve">（</w:t>
      </w:r>
      <w:r/>
    </w:p>
    <w:p>
      <w:pPr>
        <w:pStyle w:val="974"/>
        <w:ind w:firstLine="480"/>
        <w:spacing w:line="280" w:lineRule="exact"/>
        <w:rPr>
          <w:color w:val="auto"/>
          <w:highlight w:val="none"/>
        </w:rPr>
      </w:pPr>
      <w:r>
        <w:rPr>
          <w:rFonts w:hint="eastAsia"/>
          <w:color w:val="auto"/>
          <w:highlight w:val="none"/>
        </w:rPr>
        <w:t xml:space="preserve">投标人全称（CA公章）：供应商名称 </w:t>
      </w:r>
      <w:r/>
    </w:p>
    <w:p>
      <w:pPr>
        <w:pStyle w:val="974"/>
        <w:ind w:firstLine="480"/>
        <w:spacing w:line="280" w:lineRule="exact"/>
        <w:rPr>
          <w:rFonts w:hint="eastAsia" w:eastAsiaTheme="minorEastAsia"/>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盐城市特殊教育基地物业管理和消防控制室运营管理项目</w:t>
      </w:r>
      <w:r/>
    </w:p>
    <w:p>
      <w:pPr>
        <w:pStyle w:val="974"/>
        <w:ind w:firstLine="480"/>
        <w:spacing w:line="280" w:lineRule="exact"/>
        <w:rPr>
          <w:rFonts w:hint="eastAsia" w:eastAsiaTheme="minorEastAsia"/>
          <w:color w:val="auto"/>
          <w:highlight w:val="yellow"/>
          <w:lang w:eastAsia="zh-CN"/>
        </w:rPr>
      </w:pPr>
      <w:r>
        <w:rPr>
          <w:rFonts w:hint="eastAsia"/>
          <w:color w:val="auto"/>
          <w:highlight w:val="none"/>
        </w:rPr>
        <w:t xml:space="preserve">项目编号：</w:t>
      </w:r>
      <w:r>
        <w:rPr>
          <w:rFonts w:hint="eastAsia"/>
          <w:color w:val="auto"/>
          <w:highlight w:val="none"/>
          <w:u w:val="none"/>
          <w:lang w:eastAsia="zh-CN"/>
        </w:rPr>
        <w:t xml:space="preserve"> JSZC-320900-JZCG-G2026-0005</w:t>
      </w:r>
      <w:r/>
    </w:p>
    <w:p>
      <w:pPr>
        <w:pStyle w:val="974"/>
        <w:ind w:firstLine="480"/>
        <w:spacing w:line="280" w:lineRule="exact"/>
        <w:rPr>
          <w:color w:val="auto"/>
          <w:highlight w:val="none"/>
        </w:rPr>
      </w:pPr>
      <w:r>
        <w:rPr>
          <w:rFonts w:hint="eastAsia"/>
          <w:color w:val="auto"/>
          <w:highlight w:val="none"/>
        </w:rPr>
        <w:t xml:space="preserve">分包号：/</w:t>
      </w:r>
      <w:r/>
    </w:p>
    <w:tbl>
      <w:tblPr>
        <w:tblStyle w:val="747"/>
        <w:tblW w:w="8650" w:type="dxa"/>
        <w:tblCellSpacing w:w="0" w:type="dxa"/>
        <w:tblInd w:w="133" w:type="dxa"/>
        <w:tblLayout w:type="fixed"/>
        <w:tblCellMar>
          <w:left w:w="108" w:type="dxa"/>
          <w:top w:w="0" w:type="dxa"/>
          <w:right w:w="108" w:type="dxa"/>
          <w:bottom w:w="0" w:type="dxa"/>
        </w:tblCellMar>
        <w:tblLook w:val="04A0" w:firstRow="1" w:lastRow="0" w:firstColumn="1" w:lastColumn="0" w:noHBand="0" w:noVBand="1"/>
      </w:tblPr>
      <w:tblGrid>
        <w:gridCol w:w="865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974"/>
              <w:jc w:val="center"/>
              <w:rPr>
                <w:rFonts w:hint="eastAsia" w:eastAsiaTheme="minorEastAsia"/>
                <w:color w:val="auto"/>
                <w:highlight w:val="none"/>
                <w:lang w:eastAsia="zh-CN"/>
              </w:rPr>
            </w:pPr>
            <w:r>
              <w:rPr>
                <w:rFonts w:hint="eastAsia"/>
                <w:color w:val="auto"/>
                <w:highlight w:val="none"/>
              </w:rPr>
              <w:t xml:space="preserve">投标总报价</w:t>
            </w:r>
            <w:r>
              <w:rPr>
                <w:rFonts w:hint="eastAsia"/>
                <w:color w:val="auto"/>
                <w:highlight w:val="none"/>
                <w:lang w:eastAsia="zh-CN"/>
              </w:rPr>
              <w:t xml:space="preserve">（三年）：</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974"/>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rPr>
                <w:rFonts w:ascii="宋体" w:hAnsi="宋体" w:eastAsia="宋体" w:cs="宋体"/>
                <w:color w:val="auto"/>
                <w:sz w:val="24"/>
                <w:highlight w:val="none"/>
              </w:rPr>
              <w:t xml:space="preserve">金额大写</w:t>
            </w:r>
            <w:r/>
          </w:p>
        </w:tc>
      </w:tr>
    </w:tbl>
    <w:p>
      <w:pPr>
        <w:pStyle w:val="974"/>
        <w:ind w:firstLine="480"/>
        <w:rPr>
          <w:color w:val="auto"/>
          <w:highlight w:val="none"/>
        </w:rPr>
      </w:pPr>
      <w:r>
        <w:rPr>
          <w:rFonts w:hint="eastAsia"/>
          <w:color w:val="auto"/>
          <w:highlight w:val="none"/>
        </w:rPr>
        <w:t xml:space="preserve"> </w:t>
      </w:r>
      <w:r/>
    </w:p>
    <w:p>
      <w:pPr>
        <w:pStyle w:val="974"/>
        <w:ind w:firstLine="480"/>
        <w:jc w:val="righ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74"/>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p>
    <w:p>
      <w:pPr>
        <w:ind w:firstLine="480"/>
        <w:spacing w:line="560" w:lineRule="exact"/>
        <w:widowControl/>
        <w:rPr>
          <w:b/>
          <w:bCs/>
          <w:i/>
          <w:color w:val="auto"/>
          <w:sz w:val="24"/>
          <w:highlight w:val="none"/>
        </w:rPr>
      </w:pPr>
      <w:r>
        <w:rPr>
          <w:b/>
          <w:bCs/>
          <w:i/>
          <w:color w:val="auto"/>
          <w:sz w:val="24"/>
          <w:highlight w:val="none"/>
        </w:rPr>
      </w:r>
      <w:r/>
    </w:p>
    <w:p>
      <w:pPr>
        <w:spacing w:line="560" w:lineRule="exact"/>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ind w:firstLine="440"/>
        <w:rPr>
          <w:color w:val="auto"/>
          <w:highlight w:val="none"/>
        </w:rPr>
      </w:pPr>
      <w:r>
        <w:rPr>
          <w:color w:val="auto"/>
          <w:highlight w:val="none"/>
        </w:rPr>
      </w:r>
      <w:r/>
    </w:p>
    <w:p>
      <w:pPr>
        <w:ind w:firstLine="440"/>
        <w:jc w:val="center"/>
        <w:rPr>
          <w:color w:val="auto"/>
          <w:highlight w:val="none"/>
        </w:rPr>
      </w:pPr>
      <w:r/>
      <w:bookmarkStart w:id="132" w:name="_Hlt26955054"/>
      <w:r/>
      <w:bookmarkEnd w:id="132"/>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w:t>
      </w:r>
      <w:r>
        <w:rPr>
          <w:rFonts w:hint="eastAsia"/>
          <w:color w:val="auto"/>
          <w:sz w:val="24"/>
          <w:highlight w:val="none"/>
          <w:lang w:eastAsia="zh-CN"/>
        </w:rPr>
        <w:t xml:space="preserve">法律法规</w:t>
      </w:r>
      <w:r>
        <w:rPr>
          <w:rFonts w:hint="eastAsia"/>
          <w:color w:val="auto"/>
          <w:sz w:val="24"/>
          <w:highlight w:val="none"/>
        </w:rPr>
        <w:t xml:space="preserve">、规章、规范性文件，参加政府采购投标活动；积极履行社会责任，促进廉政建设；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pPr>
      <w:r>
        <w:rPr>
          <w:rFonts w:hint="eastAsia"/>
          <w:color w:val="auto"/>
          <w:sz w:val="24"/>
          <w:highlight w:val="none"/>
        </w:rPr>
        <w:t xml:space="preserve">（八）本人已认真阅读了上述承诺，并向本单位员工</w:t>
      </w:r>
      <w:r>
        <w:rPr>
          <w:rFonts w:hint="eastAsia"/>
          <w:color w:val="auto"/>
          <w:sz w:val="24"/>
          <w:highlight w:val="none"/>
          <w:lang w:eastAsia="zh-CN"/>
        </w:rPr>
        <w:t xml:space="preserve">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rPr>
          <w:color w:val="auto"/>
          <w:sz w:val="24"/>
          <w:highlight w:val="none"/>
        </w:rPr>
      </w:pPr>
      <w:r>
        <w:rPr>
          <w:rFonts w:hint="eastAsia"/>
          <w:color w:val="auto"/>
          <w:sz w:val="24"/>
          <w:highlight w:val="none"/>
        </w:rPr>
        <w:br w:type="page" w:clear="all"/>
      </w:r>
      <w:bookmarkEnd w:id="24"/>
      <w:r/>
      <w:bookmarkEnd w:id="45"/>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14"/>
      <w:r/>
      <w:bookmarkEnd w:id="115"/>
      <w:r/>
      <w:bookmarkEnd w:id="116"/>
      <w:r/>
      <w:bookmarkEnd w:id="117"/>
      <w:r/>
      <w:bookmarkEnd w:id="118"/>
      <w:r/>
      <w:bookmarkEnd w:id="119"/>
      <w:r/>
      <w:bookmarkEnd w:id="120"/>
      <w:r/>
      <w:bookmarkEnd w:id="128"/>
      <w:r/>
      <w:bookmarkEnd w:id="129"/>
      <w:r/>
      <w:r/>
    </w:p>
    <w:p>
      <w:pPr>
        <w:pStyle w:val="974"/>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1"/>
        <w:ind w:left="120"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1"/>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1"/>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71"/>
        <w:ind w:firstLine="482"/>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71"/>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1"/>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71"/>
        <w:ind w:firstLine="480"/>
        <w:spacing w:beforeAutospacing="0" w:afterAutospacing="0" w:line="500" w:lineRule="exact"/>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Showcard Gothic">
    <w:panose1 w:val="04020904020102020604"/>
  </w:font>
  <w:font w:name="Wingdings">
    <w:panose1 w:val="05000000000000000000"/>
  </w:font>
  <w:font w:name="Symbol">
    <w:panose1 w:val="05050102010706020507"/>
  </w:font>
  <w:font w:name="楷体">
    <w:panose1 w:val="02010609060101010101"/>
  </w:font>
  <w:font w:name="Tahoma">
    <w:panose1 w:val="020B0604030504040204"/>
  </w:font>
  <w:font w:name="Calibri">
    <w:panose1 w:val="020F0502020204030204"/>
  </w:font>
  <w:font w:name="等线">
    <w:panose1 w:val="02010600030101010101"/>
  </w:font>
  <w:font w:name="Arial">
    <w:panose1 w:val="020B060402020202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4810" cy="156210"/>
              <wp:effectExtent l="0" t="0" r="0" b="0"/>
              <wp:wrapNone/>
              <wp:docPr id="1" name="shape 1"/>
              <wp:cNvGraphicFramePr/>
              <a:graphic xmlns:a="http://schemas.openxmlformats.org/drawingml/2006/main">
                <a:graphicData uri="http://schemas.microsoft.com/office/word/2010/wordprocessingShape">
                  <wps:wsp>
                    <wps:cNvPr id="0" name=""/>
                    <wps:cNvSpPr txBox="1"/>
                    <wps:spPr bwMode="auto">
                      <a:xfrm>
                        <a:off x="0" y="0"/>
                        <a:ext cx="384810" cy="15621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63</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isibility:visible;" filled="f" stroked="f" strokeweight="0.50pt">
              <v:textbox inset="0,0,0,0">
                <w:txbxContent>
                  <w:p>
                    <w:pPr>
                      <w:pStyle w:val="79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600"/>
      <w:spacing w:line="400" w:lineRule="exact"/>
    </w:pPr>
    <w:r>
      <w:rPr>
        <w:rFonts w:eastAsia="隶书"/>
        <w:spacing w:val="40"/>
        <w:sz w:val="22"/>
        <w:szCs w:val="22"/>
      </w:rPr>
      <w:t xml:space="preserve">盐城市政府采购</w:t>
    </w:r>
    <w:r>
      <w:rPr>
        <w:rFonts w:hint="eastAsia" w:eastAsia="隶书"/>
        <w:spacing w:val="40"/>
        <w:sz w:val="22"/>
        <w:szCs w:val="22"/>
      </w:rPr>
      <w:t xml:space="preserve">（</w:t>
    </w:r>
    <w:r>
      <w:rPr>
        <w:rFonts w:eastAsia="隶书"/>
        <w:spacing w:val="40"/>
        <w:sz w:val="22"/>
        <w:szCs w:val="22"/>
      </w:rPr>
      <w:t xml:space="preserve">JSZC-320900-JZCG-G2026-0005</w:t>
    </w:r>
    <w:r>
      <w:rPr>
        <w:rFonts w:hint="eastAsia" w:eastAsia="隶书"/>
        <w:spacing w:val="40"/>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600"/>
      <w:jc w:val="center"/>
      <w:spacing w:line="400" w:lineRule="exact"/>
    </w:pPr>
    <w:r>
      <w:rPr>
        <w:rFonts w:eastAsia="隶书"/>
        <w:spacing w:val="40"/>
        <w:sz w:val="22"/>
        <w:szCs w:val="22"/>
      </w:rPr>
      <w:t xml:space="preserve">盐城市政府采购</w:t>
    </w:r>
    <w:r>
      <w:rPr>
        <w:rFonts w:hint="eastAsia"/>
        <w:sz w:val="22"/>
        <w:szCs w:val="22"/>
      </w:rPr>
      <w:t xml:space="preserve">（</w:t>
    </w:r>
    <w:r>
      <w:rPr>
        <w:rFonts w:eastAsia="隶书"/>
        <w:spacing w:val="40"/>
        <w:sz w:val="22"/>
        <w:szCs w:val="22"/>
      </w:rPr>
      <w:t xml:space="preserve">JSZC-320900-JZCG-G2026-0005</w:t>
    </w:r>
    <w:r>
      <w:rPr>
        <w:rFonts w:hint="eastAsia"/>
        <w:sz w:val="22"/>
        <w:szCs w:val="22"/>
      </w:rPr>
      <w:t xml:space="preserve">）</w:t>
    </w:r>
    <w:r>
      <w:rPr>
        <w:rFonts w:eastAsia="隶书"/>
        <w:spacing w:val="40"/>
        <w:sz w:val="22"/>
        <w:szCs w:val="22"/>
      </w:rPr>
      <w:t xml:space="preserve">招标文件</w:t>
    </w:r>
    <w:r/>
  </w:p>
  <w:p>
    <w:pPr>
      <w:pStyle w:val="751"/>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1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5">
    <w:name w:val="Heading 1"/>
    <w:basedOn w:val="744"/>
    <w:next w:val="744"/>
    <w:uiPriority w:val="0"/>
    <w:qFormat/>
    <w:pPr>
      <w:jc w:val="center"/>
      <w:keepNext/>
      <w:outlineLvl w:val="0"/>
    </w:pPr>
    <w:rPr>
      <w:rFonts w:ascii="楷体_GB2312" w:eastAsia="楷体_GB2312"/>
      <w:sz w:val="28"/>
      <w:szCs w:val="28"/>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44"/>
    <w:next w:val="744"/>
    <w:uiPriority w:val="39"/>
    <w:unhideWhenUsed/>
    <w:qFormat/>
    <w:pPr>
      <w:ind w:left="1701"/>
      <w:spacing w:after="57"/>
    </w:pPr>
  </w:style>
  <w:style w:type="paragraph" w:styleId="749">
    <w:name w:val="Note Heading"/>
    <w:basedOn w:val="744"/>
    <w:next w:val="744"/>
    <w:uiPriority w:val="0"/>
    <w:qFormat/>
    <w:rPr>
      <w:rFonts w:ascii="Verdana" w:hAnsi="Verdana"/>
      <w:szCs w:val="20"/>
    </w:rPr>
  </w:style>
  <w:style w:type="paragraph" w:styleId="750">
    <w:name w:val="annotation text"/>
    <w:basedOn w:val="744"/>
    <w:uiPriority w:val="99"/>
    <w:semiHidden/>
    <w:unhideWhenUsed/>
    <w:qFormat/>
    <w:pPr>
      <w:jc w:val="left"/>
    </w:pPr>
  </w:style>
  <w:style w:type="paragraph" w:styleId="751">
    <w:name w:val="Body Text"/>
    <w:basedOn w:val="744"/>
    <w:link w:val="966"/>
    <w:uiPriority w:val="0"/>
    <w:unhideWhenUsed/>
    <w:qFormat/>
    <w:pPr>
      <w:spacing w:after="120"/>
    </w:pPr>
    <w:rPr>
      <w:rFonts w:ascii="Times New Roman" w:hAnsi="Times New Roman" w:eastAsia="宋体" w:cs="Times New Roman"/>
      <w:szCs w:val="21"/>
    </w:rPr>
  </w:style>
  <w:style w:type="paragraph" w:styleId="752">
    <w:name w:val="Body Text Indent"/>
    <w:basedOn w:val="744"/>
    <w:uiPriority w:val="0"/>
    <w:qFormat/>
    <w:pPr>
      <w:ind w:firstLine="645"/>
    </w:pPr>
    <w:rPr>
      <w:rFonts w:ascii="楷体_GB2312" w:eastAsia="楷体_GB2312"/>
      <w:sz w:val="32"/>
      <w:szCs w:val="32"/>
    </w:rPr>
  </w:style>
  <w:style w:type="paragraph" w:styleId="753">
    <w:name w:val="Block Text"/>
    <w:basedOn w:val="744"/>
    <w:uiPriority w:val="99"/>
    <w:qFormat/>
    <w:pPr>
      <w:ind w:left="1440" w:right="1440"/>
      <w:spacing w:after="120"/>
      <w:tabs>
        <w:tab w:val="left" w:pos="9000" w:leader="none"/>
      </w:tabs>
    </w:pPr>
    <w:rPr>
      <w:rFonts w:ascii="Times New Roman" w:hAnsi="Times New Roman"/>
    </w:rPr>
  </w:style>
  <w:style w:type="paragraph" w:styleId="754">
    <w:name w:val="toc 5"/>
    <w:basedOn w:val="744"/>
    <w:next w:val="744"/>
    <w:uiPriority w:val="39"/>
    <w:unhideWhenUsed/>
    <w:qFormat/>
    <w:pPr>
      <w:ind w:left="1134"/>
      <w:spacing w:after="57"/>
    </w:pPr>
  </w:style>
  <w:style w:type="paragraph" w:styleId="755">
    <w:name w:val="toc 3"/>
    <w:basedOn w:val="744"/>
    <w:next w:val="744"/>
    <w:uiPriority w:val="39"/>
    <w:unhideWhenUsed/>
    <w:qFormat/>
    <w:pPr>
      <w:ind w:left="567"/>
      <w:spacing w:after="57"/>
    </w:pPr>
  </w:style>
  <w:style w:type="paragraph" w:styleId="756">
    <w:name w:val="Plain Text"/>
    <w:basedOn w:val="744"/>
    <w:uiPriority w:val="99"/>
    <w:qFormat/>
    <w:rPr>
      <w:rFonts w:ascii="宋体" w:hAnsi="Courier New" w:cs="Courier New"/>
    </w:rPr>
  </w:style>
  <w:style w:type="paragraph" w:styleId="757">
    <w:name w:val="toc 8"/>
    <w:basedOn w:val="744"/>
    <w:next w:val="744"/>
    <w:uiPriority w:val="39"/>
    <w:unhideWhenUsed/>
    <w:qFormat/>
    <w:pPr>
      <w:ind w:left="1984"/>
      <w:spacing w:after="57"/>
    </w:pPr>
  </w:style>
  <w:style w:type="paragraph" w:styleId="758">
    <w:name w:val="endnote text"/>
    <w:basedOn w:val="744"/>
    <w:link w:val="962"/>
    <w:uiPriority w:val="99"/>
    <w:semiHidden/>
    <w:unhideWhenUsed/>
    <w:qFormat/>
    <w:rPr>
      <w:sz w:val="20"/>
    </w:rPr>
  </w:style>
  <w:style w:type="paragraph" w:styleId="759">
    <w:name w:val="Balloon Text"/>
    <w:basedOn w:val="744"/>
    <w:link w:val="982"/>
    <w:uiPriority w:val="99"/>
    <w:semiHidden/>
    <w:unhideWhenUsed/>
    <w:qFormat/>
    <w:rPr>
      <w:sz w:val="18"/>
      <w:szCs w:val="18"/>
    </w:rPr>
  </w:style>
  <w:style w:type="paragraph" w:styleId="760">
    <w:name w:val="Footer"/>
    <w:basedOn w:val="744"/>
    <w:link w:val="989"/>
    <w:uiPriority w:val="99"/>
    <w:semiHidden/>
    <w:unhideWhenUsed/>
    <w:qFormat/>
    <w:pPr>
      <w:jc w:val="left"/>
      <w:tabs>
        <w:tab w:val="center" w:pos="4153" w:leader="none"/>
        <w:tab w:val="right" w:pos="8306" w:leader="none"/>
      </w:tabs>
    </w:pPr>
    <w:rPr>
      <w:sz w:val="18"/>
      <w:szCs w:val="18"/>
    </w:rPr>
  </w:style>
  <w:style w:type="paragraph" w:styleId="761">
    <w:name w:val="Header"/>
    <w:basedOn w:val="744"/>
    <w:link w:val="98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44"/>
    <w:next w:val="744"/>
    <w:uiPriority w:val="39"/>
    <w:unhideWhenUsed/>
    <w:qFormat/>
    <w:pPr>
      <w:spacing w:after="57"/>
    </w:pPr>
  </w:style>
  <w:style w:type="paragraph" w:styleId="763">
    <w:name w:val="toc 4"/>
    <w:basedOn w:val="744"/>
    <w:next w:val="744"/>
    <w:uiPriority w:val="39"/>
    <w:unhideWhenUsed/>
    <w:qFormat/>
    <w:pPr>
      <w:ind w:left="850"/>
      <w:spacing w:after="57"/>
    </w:pPr>
  </w:style>
  <w:style w:type="paragraph" w:styleId="764">
    <w:name w:val="Subtitle"/>
    <w:basedOn w:val="744"/>
    <w:next w:val="744"/>
    <w:link w:val="828"/>
    <w:uiPriority w:val="11"/>
    <w:qFormat/>
    <w:pPr>
      <w:spacing w:before="200" w:after="200"/>
    </w:pPr>
    <w:rPr>
      <w:sz w:val="24"/>
    </w:rPr>
  </w:style>
  <w:style w:type="paragraph" w:styleId="765">
    <w:name w:val="footnote text"/>
    <w:basedOn w:val="744"/>
    <w:link w:val="961"/>
    <w:uiPriority w:val="99"/>
    <w:semiHidden/>
    <w:unhideWhenUsed/>
    <w:qFormat/>
    <w:pPr>
      <w:spacing w:after="40"/>
    </w:pPr>
    <w:rPr>
      <w:sz w:val="18"/>
    </w:rPr>
  </w:style>
  <w:style w:type="paragraph" w:styleId="766">
    <w:name w:val="toc 6"/>
    <w:basedOn w:val="744"/>
    <w:next w:val="744"/>
    <w:uiPriority w:val="39"/>
    <w:unhideWhenUsed/>
    <w:qFormat/>
    <w:pPr>
      <w:ind w:left="1417"/>
      <w:spacing w:after="57"/>
    </w:pPr>
  </w:style>
  <w:style w:type="paragraph" w:styleId="767">
    <w:name w:val="Body Text Indent 3"/>
    <w:basedOn w:val="744"/>
    <w:uiPriority w:val="0"/>
    <w:qFormat/>
    <w:pPr>
      <w:ind w:left="645" w:firstLine="645"/>
    </w:pPr>
    <w:rPr>
      <w:rFonts w:ascii="Arial" w:hAnsi="Arial" w:eastAsia="仿宋_GB2312" w:cs="Arial"/>
      <w:color w:val="ffff00"/>
      <w:sz w:val="32"/>
      <w:szCs w:val="32"/>
    </w:rPr>
  </w:style>
  <w:style w:type="paragraph" w:styleId="768">
    <w:name w:val="table of figures"/>
    <w:basedOn w:val="744"/>
    <w:next w:val="744"/>
    <w:uiPriority w:val="99"/>
    <w:unhideWhenUsed/>
    <w:qFormat/>
  </w:style>
  <w:style w:type="paragraph" w:styleId="769">
    <w:name w:val="toc 2"/>
    <w:basedOn w:val="744"/>
    <w:next w:val="744"/>
    <w:uiPriority w:val="39"/>
    <w:unhideWhenUsed/>
    <w:qFormat/>
    <w:pPr>
      <w:ind w:left="283"/>
      <w:spacing w:after="57"/>
    </w:pPr>
  </w:style>
  <w:style w:type="paragraph" w:styleId="770">
    <w:name w:val="toc 9"/>
    <w:basedOn w:val="744"/>
    <w:next w:val="744"/>
    <w:uiPriority w:val="39"/>
    <w:unhideWhenUsed/>
    <w:qFormat/>
    <w:pPr>
      <w:ind w:left="2268"/>
      <w:spacing w:after="57"/>
    </w:pPr>
  </w:style>
  <w:style w:type="paragraph" w:styleId="771">
    <w:name w:val="Normal (Web)"/>
    <w:basedOn w:val="744"/>
    <w:uiPriority w:val="0"/>
    <w:qFormat/>
    <w:pPr>
      <w:jc w:val="left"/>
      <w:spacing w:beforeAutospacing="1" w:afterAutospacing="1"/>
    </w:pPr>
    <w:rPr>
      <w:rFonts w:cs="Times New Roman"/>
      <w:sz w:val="24"/>
    </w:rPr>
  </w:style>
  <w:style w:type="paragraph" w:styleId="772">
    <w:name w:val="Title"/>
    <w:basedOn w:val="744"/>
    <w:next w:val="744"/>
    <w:link w:val="827"/>
    <w:uiPriority w:val="10"/>
    <w:qFormat/>
    <w:pPr>
      <w:contextualSpacing/>
      <w:spacing w:before="300" w:after="200"/>
    </w:pPr>
    <w:rPr>
      <w:sz w:val="48"/>
      <w:szCs w:val="48"/>
    </w:rPr>
  </w:style>
  <w:style w:type="paragraph" w:styleId="773">
    <w:name w:val="Body Text First Indent"/>
    <w:basedOn w:val="751"/>
    <w:link w:val="968"/>
    <w:uiPriority w:val="99"/>
    <w:unhideWhenUsed/>
    <w:qFormat/>
    <w:pPr>
      <w:ind w:firstLine="420"/>
    </w:pPr>
  </w:style>
  <w:style w:type="table" w:styleId="774">
    <w:name w:val="Table Grid"/>
    <w:basedOn w:val="7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6"/>
    <w:uiPriority w:val="22"/>
    <w:qFormat/>
    <w:rPr>
      <w:b/>
    </w:rPr>
  </w:style>
  <w:style w:type="character" w:styleId="776">
    <w:name w:val="endnote reference"/>
    <w:basedOn w:val="746"/>
    <w:uiPriority w:val="99"/>
    <w:semiHidden/>
    <w:unhideWhenUsed/>
    <w:qFormat/>
    <w:rPr>
      <w:vertAlign w:val="superscript"/>
    </w:rPr>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footnote reference"/>
    <w:basedOn w:val="746"/>
    <w:uiPriority w:val="99"/>
    <w:unhideWhenUsed/>
    <w:qFormat/>
    <w:rPr>
      <w:vertAlign w:val="superscript"/>
    </w:rPr>
  </w:style>
  <w:style w:type="paragraph" w:styleId="779" w:customStyle="1">
    <w:name w:val="文本块1"/>
    <w:basedOn w:val="744"/>
    <w:uiPriority w:val="99"/>
    <w:qFormat/>
    <w:pPr>
      <w:ind w:left="1440" w:right="1440"/>
      <w:spacing w:after="120"/>
    </w:pPr>
    <w:rPr>
      <w:rFonts w:ascii="Times New Roman" w:hAnsi="Times New Roman"/>
    </w:rPr>
  </w:style>
  <w:style w:type="paragraph" w:styleId="780" w:customStyle="1">
    <w:name w:val="普通正文"/>
    <w:basedOn w:val="744"/>
    <w:uiPriority w:val="0"/>
    <w:qFormat/>
    <w:pPr>
      <w:ind w:firstLine="480"/>
      <w:jc w:val="left"/>
      <w:spacing w:before="120" w:after="120" w:line="360" w:lineRule="auto"/>
    </w:pPr>
    <w:rPr>
      <w:rFonts w:ascii="Arial" w:hAnsi="Arial" w:eastAsia="等线" w:cs="Arial"/>
      <w:sz w:val="24"/>
    </w:rPr>
  </w:style>
  <w:style w:type="paragraph" w:styleId="781" w:customStyle="1">
    <w:name w:val="TOC Heading"/>
    <w:uiPriority w:val="39"/>
    <w:unhideWhenUsed/>
    <w:qFormat/>
    <w:rPr>
      <w:rFonts w:hint="default" w:ascii="Times New Roman" w:hAnsi="Times New Roman" w:eastAsia="宋体" w:cs="Times New Roman"/>
    </w:rPr>
  </w:style>
  <w:style w:type="paragraph" w:styleId="782" w:customStyle="1">
    <w:name w:val="正文首行缩进11"/>
    <w:basedOn w:val="744"/>
    <w:next w:val="744"/>
    <w:uiPriority w:val="99"/>
    <w:unhideWhenUsed/>
    <w:qFormat/>
    <w:pPr>
      <w:ind w:firstLine="420"/>
    </w:pPr>
    <w:rPr>
      <w:rFonts w:ascii="Times New Roman" w:hAnsi="Times New Roman"/>
    </w:rPr>
  </w:style>
  <w:style w:type="paragraph" w:styleId="783" w:customStyle="1">
    <w:name w:val="Heading 1"/>
    <w:basedOn w:val="744"/>
    <w:next w:val="744"/>
    <w:link w:val="818"/>
    <w:uiPriority w:val="9"/>
    <w:qFormat/>
    <w:pPr>
      <w:keepLines/>
      <w:keepNext/>
      <w:spacing w:before="480" w:after="200"/>
      <w:outlineLvl w:val="0"/>
    </w:pPr>
    <w:rPr>
      <w:rFonts w:ascii="Arial" w:hAnsi="Arial" w:eastAsia="Arial" w:cs="Arial"/>
      <w:sz w:val="40"/>
      <w:szCs w:val="40"/>
    </w:rPr>
  </w:style>
  <w:style w:type="paragraph" w:styleId="784" w:customStyle="1">
    <w:name w:val="Heading 2"/>
    <w:basedOn w:val="744"/>
    <w:next w:val="744"/>
    <w:link w:val="798"/>
    <w:uiPriority w:val="9"/>
    <w:unhideWhenUsed/>
    <w:qFormat/>
    <w:pPr>
      <w:keepLines/>
      <w:keepNext/>
      <w:spacing w:before="360" w:after="200"/>
      <w:outlineLvl w:val="1"/>
    </w:pPr>
    <w:rPr>
      <w:rFonts w:ascii="Arial" w:hAnsi="Arial" w:eastAsia="Arial" w:cs="Arial"/>
      <w:sz w:val="34"/>
    </w:rPr>
  </w:style>
  <w:style w:type="paragraph" w:styleId="785" w:customStyle="1">
    <w:name w:val="Heading 3"/>
    <w:basedOn w:val="744"/>
    <w:next w:val="744"/>
    <w:link w:val="799"/>
    <w:uiPriority w:val="9"/>
    <w:unhideWhenUsed/>
    <w:qFormat/>
    <w:pPr>
      <w:keepLines/>
      <w:keepNext/>
      <w:spacing w:before="320" w:after="200"/>
      <w:outlineLvl w:val="2"/>
    </w:pPr>
    <w:rPr>
      <w:rFonts w:ascii="Arial" w:hAnsi="Arial" w:eastAsia="Arial" w:cs="Arial"/>
      <w:sz w:val="30"/>
      <w:szCs w:val="30"/>
    </w:rPr>
  </w:style>
  <w:style w:type="paragraph" w:styleId="786" w:customStyle="1">
    <w:name w:val="Heading 4"/>
    <w:basedOn w:val="744"/>
    <w:next w:val="744"/>
    <w:link w:val="819"/>
    <w:uiPriority w:val="9"/>
    <w:unhideWhenUsed/>
    <w:qFormat/>
    <w:pPr>
      <w:keepLines/>
      <w:keepNext/>
      <w:spacing w:before="320" w:after="200"/>
      <w:outlineLvl w:val="3"/>
    </w:pPr>
    <w:rPr>
      <w:rFonts w:ascii="Arial" w:hAnsi="Arial" w:eastAsia="Arial" w:cs="Arial"/>
      <w:b/>
      <w:bCs/>
      <w:sz w:val="26"/>
      <w:szCs w:val="26"/>
    </w:rPr>
  </w:style>
  <w:style w:type="paragraph" w:styleId="787" w:customStyle="1">
    <w:name w:val="Heading 5"/>
    <w:basedOn w:val="744"/>
    <w:next w:val="744"/>
    <w:link w:val="820"/>
    <w:uiPriority w:val="9"/>
    <w:unhideWhenUsed/>
    <w:qFormat/>
    <w:pPr>
      <w:keepLines/>
      <w:keepNext/>
      <w:spacing w:before="320" w:after="200"/>
      <w:outlineLvl w:val="4"/>
    </w:pPr>
    <w:rPr>
      <w:rFonts w:ascii="Arial" w:hAnsi="Arial" w:eastAsia="Arial" w:cs="Arial"/>
      <w:b/>
      <w:bCs/>
      <w:sz w:val="24"/>
    </w:rPr>
  </w:style>
  <w:style w:type="paragraph" w:styleId="788" w:customStyle="1">
    <w:name w:val="Heading 6"/>
    <w:basedOn w:val="744"/>
    <w:next w:val="744"/>
    <w:link w:val="821"/>
    <w:uiPriority w:val="9"/>
    <w:unhideWhenUsed/>
    <w:qFormat/>
    <w:pPr>
      <w:keepLines/>
      <w:keepNext/>
      <w:spacing w:before="320" w:after="200"/>
      <w:outlineLvl w:val="5"/>
    </w:pPr>
    <w:rPr>
      <w:rFonts w:ascii="Arial" w:hAnsi="Arial" w:eastAsia="Arial" w:cs="Arial"/>
      <w:b/>
      <w:bCs/>
      <w:sz w:val="22"/>
      <w:szCs w:val="22"/>
    </w:rPr>
  </w:style>
  <w:style w:type="paragraph" w:styleId="789" w:customStyle="1">
    <w:name w:val="Heading 7"/>
    <w:basedOn w:val="744"/>
    <w:next w:val="744"/>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90" w:customStyle="1">
    <w:name w:val="Heading 8"/>
    <w:basedOn w:val="744"/>
    <w:next w:val="744"/>
    <w:link w:val="823"/>
    <w:uiPriority w:val="9"/>
    <w:unhideWhenUsed/>
    <w:qFormat/>
    <w:pPr>
      <w:keepLines/>
      <w:keepNext/>
      <w:spacing w:before="320" w:after="200"/>
      <w:outlineLvl w:val="7"/>
    </w:pPr>
    <w:rPr>
      <w:rFonts w:ascii="Arial" w:hAnsi="Arial" w:eastAsia="Arial" w:cs="Arial"/>
      <w:i/>
      <w:iCs/>
      <w:sz w:val="22"/>
      <w:szCs w:val="22"/>
    </w:rPr>
  </w:style>
  <w:style w:type="paragraph" w:styleId="791" w:customStyle="1">
    <w:name w:val="Heading 9"/>
    <w:basedOn w:val="744"/>
    <w:next w:val="744"/>
    <w:link w:val="824"/>
    <w:uiPriority w:val="9"/>
    <w:unhideWhenUsed/>
    <w:qFormat/>
    <w:pPr>
      <w:keepLines/>
      <w:keepNext/>
      <w:spacing w:before="320" w:after="200"/>
      <w:outlineLvl w:val="8"/>
    </w:pPr>
    <w:rPr>
      <w:rFonts w:ascii="Arial" w:hAnsi="Arial" w:eastAsia="Arial" w:cs="Arial"/>
      <w:i/>
      <w:iCs/>
      <w:szCs w:val="21"/>
    </w:rPr>
  </w:style>
  <w:style w:type="paragraph" w:styleId="792" w:customStyle="1">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3" w:customStyle="1">
    <w:name w:val="Footer"/>
    <w:basedOn w:val="744"/>
    <w:link w:val="835"/>
    <w:uiPriority w:val="0"/>
    <w:qFormat/>
    <w:pPr>
      <w:jc w:val="left"/>
      <w:tabs>
        <w:tab w:val="center" w:pos="4153" w:leader="none"/>
        <w:tab w:val="right" w:pos="8306" w:leader="none"/>
      </w:tabs>
    </w:pPr>
    <w:rPr>
      <w:sz w:val="18"/>
    </w:rPr>
  </w:style>
  <w:style w:type="paragraph" w:styleId="794" w:customStyle="1">
    <w:name w:val="Header"/>
    <w:basedOn w:val="744"/>
    <w:link w:val="83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5" w:customStyle="1">
    <w:name w:val="首行缩进"/>
    <w:basedOn w:val="744"/>
    <w:uiPriority w:val="0"/>
    <w:qFormat/>
    <w:pPr>
      <w:ind w:firstLine="480"/>
      <w:spacing w:line="360" w:lineRule="auto"/>
    </w:pPr>
    <w:rPr>
      <w:rFonts w:ascii="宋体" w:hAnsi="宋体" w:cs="宋体"/>
      <w:sz w:val="24"/>
    </w:rPr>
  </w:style>
  <w:style w:type="paragraph" w:styleId="796" w:customStyle="1">
    <w:name w:val="TOC 标题1"/>
    <w:uiPriority w:val="39"/>
    <w:unhideWhenUsed/>
    <w:qFormat/>
    <w:rPr>
      <w:rFonts w:hint="default" w:ascii="Times New Roman" w:hAnsi="Times New Roman" w:eastAsia="宋体" w:cs="Times New Roman"/>
      <w:lang w:val="en-US" w:eastAsia="zh-CN" w:bidi="ar-SA"/>
    </w:rPr>
  </w:style>
  <w:style w:type="paragraph" w:styleId="797" w:customStyle="1">
    <w:name w:val="Default"/>
    <w:basedOn w:val="744"/>
    <w:uiPriority w:val="0"/>
    <w:semiHidden/>
    <w:qFormat/>
    <w:pPr>
      <w:jc w:val="left"/>
    </w:pPr>
    <w:rPr>
      <w:rFonts w:ascii="宋体" w:hAnsi="Calibri" w:cs="宋体"/>
      <w:color w:val="000000"/>
      <w:sz w:val="24"/>
    </w:rPr>
  </w:style>
  <w:style w:type="character" w:styleId="798" w:customStyle="1">
    <w:name w:val="标题 2 Char"/>
    <w:basedOn w:val="746"/>
    <w:link w:val="784"/>
    <w:uiPriority w:val="9"/>
    <w:qFormat/>
    <w:rPr>
      <w:rFonts w:ascii="Arial" w:hAnsi="Arial" w:eastAsia="Arial" w:cs="Arial"/>
      <w:sz w:val="34"/>
    </w:rPr>
  </w:style>
  <w:style w:type="character" w:styleId="799" w:customStyle="1">
    <w:name w:val="标题 3 Char"/>
    <w:basedOn w:val="746"/>
    <w:link w:val="785"/>
    <w:uiPriority w:val="9"/>
    <w:qFormat/>
    <w:rPr>
      <w:rFonts w:ascii="Arial" w:hAnsi="Arial" w:eastAsia="Arial" w:cs="Arial"/>
      <w:sz w:val="30"/>
      <w:szCs w:val="30"/>
    </w:rPr>
  </w:style>
  <w:style w:type="paragraph" w:styleId="800" w:customStyle="1">
    <w:name w:val="TOC 标题111"/>
    <w:uiPriority w:val="39"/>
    <w:unhideWhenUsed/>
    <w:qFormat/>
    <w:rPr>
      <w:rFonts w:hint="default" w:ascii="Times New Roman" w:hAnsi="Times New Roman" w:eastAsia="宋体" w:cs="Times New Roman"/>
      <w:lang w:val="en-US" w:eastAsia="zh-CN" w:bidi="ar-SA"/>
    </w:rPr>
  </w:style>
  <w:style w:type="character" w:styleId="801" w:customStyle="1">
    <w:name w:val="Heading 1 Char"/>
    <w:basedOn w:val="746"/>
    <w:uiPriority w:val="9"/>
    <w:qFormat/>
    <w:rPr>
      <w:rFonts w:ascii="Arial" w:hAnsi="Arial" w:eastAsia="Arial" w:cs="Arial"/>
      <w:sz w:val="40"/>
      <w:szCs w:val="40"/>
    </w:rPr>
  </w:style>
  <w:style w:type="character" w:styleId="802" w:customStyle="1">
    <w:name w:val="Heading 2 Char"/>
    <w:basedOn w:val="746"/>
    <w:uiPriority w:val="9"/>
    <w:qFormat/>
    <w:rPr>
      <w:rFonts w:ascii="Arial" w:hAnsi="Arial" w:eastAsia="Arial" w:cs="Arial"/>
      <w:sz w:val="34"/>
    </w:rPr>
  </w:style>
  <w:style w:type="character" w:styleId="803" w:customStyle="1">
    <w:name w:val="Heading 3 Char"/>
    <w:basedOn w:val="746"/>
    <w:uiPriority w:val="9"/>
    <w:qFormat/>
    <w:rPr>
      <w:rFonts w:ascii="Arial" w:hAnsi="Arial" w:eastAsia="Arial" w:cs="Arial"/>
      <w:sz w:val="30"/>
      <w:szCs w:val="30"/>
    </w:rPr>
  </w:style>
  <w:style w:type="character" w:styleId="804" w:customStyle="1">
    <w:name w:val="Heading 4 Char"/>
    <w:basedOn w:val="746"/>
    <w:uiPriority w:val="9"/>
    <w:qFormat/>
    <w:rPr>
      <w:rFonts w:ascii="Arial" w:hAnsi="Arial" w:eastAsia="Arial" w:cs="Arial"/>
      <w:b/>
      <w:bCs/>
      <w:sz w:val="26"/>
      <w:szCs w:val="26"/>
    </w:rPr>
  </w:style>
  <w:style w:type="character" w:styleId="805" w:customStyle="1">
    <w:name w:val="Heading 5 Char"/>
    <w:basedOn w:val="746"/>
    <w:uiPriority w:val="9"/>
    <w:qFormat/>
    <w:rPr>
      <w:rFonts w:ascii="Arial" w:hAnsi="Arial" w:eastAsia="Arial" w:cs="Arial"/>
      <w:b/>
      <w:bCs/>
      <w:sz w:val="24"/>
      <w:szCs w:val="24"/>
    </w:rPr>
  </w:style>
  <w:style w:type="character" w:styleId="806" w:customStyle="1">
    <w:name w:val="Heading 6 Char"/>
    <w:basedOn w:val="746"/>
    <w:uiPriority w:val="9"/>
    <w:qFormat/>
    <w:rPr>
      <w:rFonts w:ascii="Arial" w:hAnsi="Arial" w:eastAsia="Arial" w:cs="Arial"/>
      <w:b/>
      <w:bCs/>
      <w:sz w:val="22"/>
      <w:szCs w:val="22"/>
    </w:rPr>
  </w:style>
  <w:style w:type="character" w:styleId="807" w:customStyle="1">
    <w:name w:val="Heading 7 Char"/>
    <w:basedOn w:val="746"/>
    <w:uiPriority w:val="9"/>
    <w:qFormat/>
    <w:rPr>
      <w:rFonts w:ascii="Arial" w:hAnsi="Arial" w:eastAsia="Arial" w:cs="Arial"/>
      <w:b/>
      <w:bCs/>
      <w:i/>
      <w:iCs/>
      <w:sz w:val="22"/>
      <w:szCs w:val="22"/>
    </w:rPr>
  </w:style>
  <w:style w:type="character" w:styleId="808" w:customStyle="1">
    <w:name w:val="Heading 8 Char"/>
    <w:basedOn w:val="746"/>
    <w:uiPriority w:val="9"/>
    <w:qFormat/>
    <w:rPr>
      <w:rFonts w:ascii="Arial" w:hAnsi="Arial" w:eastAsia="Arial" w:cs="Arial"/>
      <w:i/>
      <w:iCs/>
      <w:sz w:val="22"/>
      <w:szCs w:val="22"/>
    </w:rPr>
  </w:style>
  <w:style w:type="character" w:styleId="809" w:customStyle="1">
    <w:name w:val="Heading 9 Char"/>
    <w:basedOn w:val="746"/>
    <w:uiPriority w:val="9"/>
    <w:qFormat/>
    <w:rPr>
      <w:rFonts w:ascii="Arial" w:hAnsi="Arial" w:eastAsia="Arial" w:cs="Arial"/>
      <w:i/>
      <w:iCs/>
      <w:sz w:val="21"/>
      <w:szCs w:val="21"/>
    </w:rPr>
  </w:style>
  <w:style w:type="character" w:styleId="810" w:customStyle="1">
    <w:name w:val="Title Char"/>
    <w:basedOn w:val="746"/>
    <w:uiPriority w:val="10"/>
    <w:qFormat/>
    <w:rPr>
      <w:sz w:val="48"/>
      <w:szCs w:val="48"/>
    </w:rPr>
  </w:style>
  <w:style w:type="character" w:styleId="811" w:customStyle="1">
    <w:name w:val="Subtitle Char"/>
    <w:basedOn w:val="746"/>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Header Char"/>
    <w:basedOn w:val="746"/>
    <w:uiPriority w:val="99"/>
    <w:qFormat/>
  </w:style>
  <w:style w:type="character" w:styleId="815" w:customStyle="1">
    <w:name w:val="Caption Char"/>
    <w:uiPriority w:val="99"/>
    <w:qFormat/>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character" w:styleId="818" w:customStyle="1">
    <w:name w:val="标题 1 Char"/>
    <w:basedOn w:val="746"/>
    <w:link w:val="783"/>
    <w:uiPriority w:val="9"/>
    <w:qFormat/>
    <w:rPr>
      <w:rFonts w:ascii="Arial" w:hAnsi="Arial" w:eastAsia="Arial" w:cs="Arial"/>
      <w:sz w:val="40"/>
      <w:szCs w:val="40"/>
    </w:rPr>
  </w:style>
  <w:style w:type="character" w:styleId="819" w:customStyle="1">
    <w:name w:val="标题 4 Char"/>
    <w:basedOn w:val="746"/>
    <w:link w:val="786"/>
    <w:uiPriority w:val="9"/>
    <w:qFormat/>
    <w:rPr>
      <w:rFonts w:ascii="Arial" w:hAnsi="Arial" w:eastAsia="Arial" w:cs="Arial"/>
      <w:b/>
      <w:bCs/>
      <w:sz w:val="26"/>
      <w:szCs w:val="26"/>
    </w:rPr>
  </w:style>
  <w:style w:type="character" w:styleId="820" w:customStyle="1">
    <w:name w:val="标题 5 Char"/>
    <w:basedOn w:val="746"/>
    <w:link w:val="787"/>
    <w:uiPriority w:val="9"/>
    <w:qFormat/>
    <w:rPr>
      <w:rFonts w:ascii="Arial" w:hAnsi="Arial" w:eastAsia="Arial" w:cs="Arial"/>
      <w:b/>
      <w:bCs/>
      <w:sz w:val="24"/>
      <w:szCs w:val="24"/>
    </w:rPr>
  </w:style>
  <w:style w:type="character" w:styleId="821" w:customStyle="1">
    <w:name w:val="标题 6 Char"/>
    <w:basedOn w:val="746"/>
    <w:link w:val="788"/>
    <w:uiPriority w:val="9"/>
    <w:qFormat/>
    <w:rPr>
      <w:rFonts w:ascii="Arial" w:hAnsi="Arial" w:eastAsia="Arial" w:cs="Arial"/>
      <w:b/>
      <w:bCs/>
      <w:sz w:val="22"/>
      <w:szCs w:val="22"/>
    </w:rPr>
  </w:style>
  <w:style w:type="character" w:styleId="822" w:customStyle="1">
    <w:name w:val="标题 7 Char"/>
    <w:basedOn w:val="746"/>
    <w:link w:val="789"/>
    <w:uiPriority w:val="9"/>
    <w:qFormat/>
    <w:rPr>
      <w:rFonts w:ascii="Arial" w:hAnsi="Arial" w:eastAsia="Arial" w:cs="Arial"/>
      <w:b/>
      <w:bCs/>
      <w:i/>
      <w:iCs/>
      <w:sz w:val="22"/>
      <w:szCs w:val="22"/>
    </w:rPr>
  </w:style>
  <w:style w:type="character" w:styleId="823" w:customStyle="1">
    <w:name w:val="标题 8 Char"/>
    <w:basedOn w:val="746"/>
    <w:link w:val="790"/>
    <w:uiPriority w:val="9"/>
    <w:qFormat/>
    <w:rPr>
      <w:rFonts w:ascii="Arial" w:hAnsi="Arial" w:eastAsia="Arial" w:cs="Arial"/>
      <w:i/>
      <w:iCs/>
      <w:sz w:val="22"/>
      <w:szCs w:val="22"/>
    </w:rPr>
  </w:style>
  <w:style w:type="character" w:styleId="824" w:customStyle="1">
    <w:name w:val="标题 9 Char"/>
    <w:basedOn w:val="746"/>
    <w:link w:val="791"/>
    <w:uiPriority w:val="9"/>
    <w:qFormat/>
    <w:rPr>
      <w:rFonts w:ascii="Arial" w:hAnsi="Arial" w:eastAsia="Arial" w:cs="Arial"/>
      <w:i/>
      <w:iCs/>
      <w:sz w:val="21"/>
      <w:szCs w:val="21"/>
    </w:rPr>
  </w:style>
  <w:style w:type="paragraph" w:styleId="825">
    <w:name w:val="List Paragraph"/>
    <w:basedOn w:val="744"/>
    <w:uiPriority w:val="34"/>
    <w:qFormat/>
    <w:pPr>
      <w:contextualSpacing/>
      <w:ind w:left="720"/>
    </w:pPr>
  </w:style>
  <w:style w:type="paragraph" w:styleId="826">
    <w:name w:val="No Spacing"/>
    <w:uiPriority w:val="1"/>
    <w:qFormat/>
    <w:rPr>
      <w:rFonts w:hint="default" w:ascii="Times New Roman" w:hAnsi="Times New Roman" w:eastAsia="宋体" w:cs="Times New Roman"/>
      <w:lang w:val="en-US" w:eastAsia="zh-CN" w:bidi="ar-SA"/>
    </w:rPr>
  </w:style>
  <w:style w:type="character" w:styleId="827" w:customStyle="1">
    <w:name w:val="标题 Char"/>
    <w:basedOn w:val="746"/>
    <w:link w:val="772"/>
    <w:uiPriority w:val="10"/>
    <w:qFormat/>
    <w:rPr>
      <w:sz w:val="48"/>
      <w:szCs w:val="48"/>
    </w:rPr>
  </w:style>
  <w:style w:type="character" w:styleId="828" w:customStyle="1">
    <w:name w:val="副标题 Char"/>
    <w:basedOn w:val="746"/>
    <w:link w:val="764"/>
    <w:uiPriority w:val="11"/>
    <w:qFormat/>
    <w:rPr>
      <w:sz w:val="24"/>
      <w:szCs w:val="24"/>
    </w:rPr>
  </w:style>
  <w:style w:type="paragraph" w:styleId="829">
    <w:name w:val="Quote"/>
    <w:basedOn w:val="744"/>
    <w:next w:val="744"/>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44"/>
    <w:next w:val="74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character" w:styleId="833" w:customStyle="1">
    <w:name w:val="页眉 Char"/>
    <w:basedOn w:val="746"/>
    <w:link w:val="794"/>
    <w:uiPriority w:val="99"/>
    <w:qFormat/>
  </w:style>
  <w:style w:type="character" w:styleId="834" w:customStyle="1">
    <w:name w:val="Footer Char"/>
    <w:basedOn w:val="746"/>
    <w:uiPriority w:val="99"/>
    <w:qFormat/>
  </w:style>
  <w:style w:type="character" w:styleId="835" w:customStyle="1">
    <w:name w:val="页脚 Char"/>
    <w:link w:val="793"/>
    <w:uiPriority w:val="99"/>
    <w:qFormat/>
  </w:style>
  <w:style w:type="table" w:styleId="836"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Grid Table 3"/>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5"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9"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Grid Table 5 Dark"/>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2"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6"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Grid Table 6 Colorful"/>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3"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4" w:customStyle="1">
    <w:name w:val="Grid Table 7 Colorful"/>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4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4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4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4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4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4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List Table 2"/>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0"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4"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List Table 3"/>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List Table 4"/>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4"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8"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List Table 5 Dark"/>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4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8"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4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2"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List Table 7 Colorful"/>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4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4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4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4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4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4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2" w:customStyle="1">
    <w:name w:val="Lined - Accent 2"/>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Lined - Accent 3"/>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Lined - Accent 5"/>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Lined - Accent 6"/>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Bordered &amp; Lined - Accent 5"/>
    <w:basedOn w:val="7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6"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7"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9" w:customStyle="1">
    <w:name w:val="Bordered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0"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Char"/>
    <w:link w:val="765"/>
    <w:uiPriority w:val="99"/>
    <w:qFormat/>
    <w:rPr>
      <w:sz w:val="18"/>
    </w:rPr>
  </w:style>
  <w:style w:type="character" w:styleId="962" w:customStyle="1">
    <w:name w:val="尾注文本 Char"/>
    <w:link w:val="758"/>
    <w:uiPriority w:val="99"/>
    <w:qFormat/>
    <w:rPr>
      <w:sz w:val="20"/>
    </w:rPr>
  </w:style>
  <w:style w:type="paragraph" w:styleId="963" w:customStyle="1">
    <w:name w:val="TOC 标题11"/>
    <w:uiPriority w:val="39"/>
    <w:unhideWhenUsed/>
    <w:qFormat/>
    <w:rPr>
      <w:rFonts w:hint="default" w:ascii="Times New Roman" w:hAnsi="Times New Roman" w:eastAsia="宋体" w:cs="Times New Roman"/>
      <w:lang w:val="en-US" w:eastAsia="zh-CN" w:bidi="ar-SA"/>
    </w:rPr>
  </w:style>
  <w:style w:type="paragraph" w:styleId="964" w:customStyle="1">
    <w:name w:val="4"/>
    <w:basedOn w:val="744"/>
    <w:next w:val="767"/>
    <w:uiPriority w:val="0"/>
    <w:qFormat/>
    <w:pPr>
      <w:ind w:firstLine="420"/>
      <w:spacing w:line="360" w:lineRule="auto"/>
    </w:pPr>
    <w:rPr>
      <w:color w:val="ff0000"/>
      <w:sz w:val="24"/>
    </w:rPr>
  </w:style>
  <w:style w:type="paragraph" w:styleId="965" w:customStyle="1">
    <w:name w:val="纯文本1"/>
    <w:basedOn w:val="744"/>
    <w:uiPriority w:val="0"/>
    <w:qFormat/>
    <w:rPr>
      <w:rFonts w:ascii="宋体" w:hAnsi="Courier New" w:eastAsia="楷体_GB2312"/>
      <w:sz w:val="28"/>
      <w:szCs w:val="20"/>
    </w:rPr>
  </w:style>
  <w:style w:type="character" w:styleId="966" w:customStyle="1">
    <w:name w:val="正文文本 Char"/>
    <w:basedOn w:val="746"/>
    <w:link w:val="751"/>
    <w:uiPriority w:val="0"/>
    <w:qFormat/>
    <w:rPr>
      <w:rFonts w:ascii="Times New Roman" w:hAnsi="Times New Roman" w:eastAsia="宋体" w:cs="Times New Roman"/>
      <w:sz w:val="21"/>
      <w:szCs w:val="21"/>
    </w:rPr>
  </w:style>
  <w:style w:type="character" w:styleId="967" w:customStyle="1">
    <w:name w:val="NormalCharacter"/>
    <w:uiPriority w:val="99"/>
    <w:qFormat/>
    <w:rPr>
      <w:rFonts w:ascii="Calibri" w:hAnsi="Calibri" w:eastAsia="宋体"/>
    </w:rPr>
  </w:style>
  <w:style w:type="character" w:styleId="968" w:customStyle="1">
    <w:name w:val="正文首行缩进 Char"/>
    <w:basedOn w:val="966"/>
    <w:link w:val="773"/>
    <w:uiPriority w:val="99"/>
    <w:qFormat/>
    <w:rPr>
      <w:rFonts w:ascii="Times New Roman" w:hAnsi="Times New Roman" w:eastAsia="宋体" w:cs="Times New Roman"/>
      <w:sz w:val="21"/>
      <w:szCs w:val="24"/>
    </w:rPr>
  </w:style>
  <w:style w:type="paragraph" w:styleId="969" w:customStyle="1">
    <w:name w:val="UserStyle_10"/>
    <w:basedOn w:val="744"/>
    <w:uiPriority w:val="99"/>
    <w:qFormat/>
    <w:pPr>
      <w:ind w:firstLine="480"/>
      <w:spacing w:line="360" w:lineRule="auto"/>
      <w:widowControl/>
    </w:pPr>
    <w:rPr>
      <w:rFonts w:ascii="宋体" w:hAnsi="宋体" w:eastAsia="宋体" w:cs="Times New Roman"/>
      <w:sz w:val="24"/>
      <w:szCs w:val="21"/>
    </w:rPr>
  </w:style>
  <w:style w:type="character" w:styleId="970" w:customStyle="1">
    <w:name w:val="font11"/>
    <w:basedOn w:val="746"/>
    <w:uiPriority w:val="0"/>
    <w:qFormat/>
    <w:rPr>
      <w:rFonts w:hint="eastAsia" w:ascii="宋体" w:hAnsi="宋体" w:eastAsia="宋体" w:cs="宋体"/>
      <w:color w:val="000000"/>
      <w:sz w:val="16"/>
      <w:szCs w:val="16"/>
      <w:u w:val="none"/>
    </w:rPr>
  </w:style>
  <w:style w:type="paragraph" w:styleId="971"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72" w:customStyle="1">
    <w:name w:val="目录 11"/>
    <w:basedOn w:val="744"/>
    <w:next w:val="744"/>
    <w:uiPriority w:val="39"/>
    <w:unhideWhenUsed/>
    <w:qFormat/>
    <w:pPr>
      <w:spacing w:after="57"/>
    </w:pPr>
  </w:style>
  <w:style w:type="paragraph" w:styleId="973" w:customStyle="1">
    <w:name w:val="标题 11"/>
    <w:basedOn w:val="744"/>
    <w:next w:val="744"/>
    <w:uiPriority w:val="0"/>
    <w:qFormat/>
    <w:pPr>
      <w:jc w:val="center"/>
      <w:keepNext/>
      <w:outlineLvl w:val="0"/>
    </w:pPr>
    <w:rPr>
      <w:rFonts w:ascii="楷体_GB2312" w:eastAsia="楷体_GB2312"/>
      <w:sz w:val="28"/>
      <w:szCs w:val="28"/>
    </w:rPr>
  </w:style>
  <w:style w:type="paragraph" w:styleId="974" w:customStyle="1">
    <w:name w:val="普通(网站)1"/>
    <w:basedOn w:val="744"/>
    <w:uiPriority w:val="99"/>
    <w:qFormat/>
    <w:pPr>
      <w:jc w:val="left"/>
      <w:spacing w:before="100" w:beforeAutospacing="1" w:after="100" w:afterAutospacing="1"/>
      <w:widowControl/>
    </w:pPr>
    <w:rPr>
      <w:rFonts w:ascii="宋体" w:hAnsi="宋体" w:cs="宋体"/>
      <w:sz w:val="24"/>
    </w:rPr>
  </w:style>
  <w:style w:type="paragraph" w:styleId="975" w:customStyle="1">
    <w:name w:val="正文缩进1"/>
    <w:basedOn w:val="744"/>
    <w:uiPriority w:val="0"/>
    <w:qFormat/>
    <w:pPr>
      <w:ind w:firstLine="420"/>
    </w:pPr>
  </w:style>
  <w:style w:type="paragraph" w:styleId="976" w:customStyle="1">
    <w:name w:val="普通(网站)11"/>
    <w:basedOn w:val="744"/>
    <w:uiPriority w:val="0"/>
    <w:unhideWhenUsed/>
    <w:qFormat/>
    <w:pPr>
      <w:jc w:val="left"/>
      <w:spacing w:before="100" w:beforeAutospacing="1" w:after="100" w:afterAutospacing="1"/>
      <w:widowControl/>
    </w:pPr>
    <w:rPr>
      <w:rFonts w:ascii="宋体" w:hAnsi="宋体" w:cs="宋体"/>
      <w:sz w:val="24"/>
    </w:rPr>
  </w:style>
  <w:style w:type="character" w:styleId="977" w:customStyle="1">
    <w:name w:val="font31"/>
    <w:basedOn w:val="746"/>
    <w:uiPriority w:val="0"/>
    <w:qFormat/>
    <w:rPr>
      <w:rFonts w:hint="eastAsia" w:ascii="宋体" w:hAnsi="宋体" w:eastAsia="宋体" w:cs="宋体"/>
      <w:color w:val="000000"/>
      <w:sz w:val="22"/>
      <w:szCs w:val="22"/>
      <w:u w:val="none"/>
    </w:rPr>
  </w:style>
  <w:style w:type="character" w:styleId="978" w:customStyle="1">
    <w:name w:val="font01"/>
    <w:basedOn w:val="746"/>
    <w:uiPriority w:val="0"/>
    <w:qFormat/>
    <w:rPr>
      <w:rFonts w:hint="default" w:ascii="Tahoma" w:hAnsi="Tahoma" w:eastAsia="Tahoma" w:cs="Tahoma"/>
      <w:color w:val="000000"/>
      <w:sz w:val="22"/>
      <w:szCs w:val="22"/>
      <w:u w:val="none"/>
    </w:rPr>
  </w:style>
  <w:style w:type="character" w:styleId="979" w:customStyle="1">
    <w:name w:val="font41"/>
    <w:basedOn w:val="746"/>
    <w:uiPriority w:val="0"/>
    <w:qFormat/>
    <w:rPr>
      <w:rFonts w:hint="default" w:ascii="Tahoma" w:hAnsi="Tahoma" w:eastAsia="Tahoma" w:cs="Tahoma"/>
      <w:color w:val="000000"/>
      <w:sz w:val="22"/>
      <w:szCs w:val="22"/>
      <w:u w:val="none"/>
    </w:rPr>
  </w:style>
  <w:style w:type="character" w:styleId="980" w:customStyle="1">
    <w:name w:val="font51"/>
    <w:basedOn w:val="746"/>
    <w:uiPriority w:val="0"/>
    <w:qFormat/>
    <w:rPr>
      <w:rFonts w:hint="eastAsia" w:ascii="宋体" w:hAnsi="宋体" w:eastAsia="宋体" w:cs="宋体"/>
      <w:color w:val="000000"/>
      <w:sz w:val="22"/>
      <w:szCs w:val="22"/>
      <w:u w:val="none"/>
    </w:rPr>
  </w:style>
  <w:style w:type="character" w:styleId="981" w:customStyle="1">
    <w:name w:val="font71"/>
    <w:basedOn w:val="746"/>
    <w:uiPriority w:val="0"/>
    <w:qFormat/>
    <w:rPr>
      <w:rFonts w:hint="eastAsia" w:ascii="宋体" w:hAnsi="宋体" w:eastAsia="宋体" w:cs="宋体"/>
      <w:color w:val="ff0000"/>
      <w:sz w:val="22"/>
      <w:szCs w:val="22"/>
      <w:u w:val="none"/>
    </w:rPr>
  </w:style>
  <w:style w:type="character" w:styleId="982" w:customStyle="1">
    <w:name w:val="批注框文本 Char"/>
    <w:basedOn w:val="746"/>
    <w:link w:val="759"/>
    <w:uiPriority w:val="99"/>
    <w:semiHidden/>
    <w:qFormat/>
    <w:rPr>
      <w:rFonts w:asciiTheme="minorHAnsi" w:hAnsiTheme="minorHAnsi" w:eastAsiaTheme="minorEastAsia" w:cstheme="minorBidi"/>
      <w:sz w:val="18"/>
      <w:szCs w:val="18"/>
    </w:rPr>
  </w:style>
  <w:style w:type="paragraph" w:styleId="983" w:customStyle="1">
    <w:name w:val="Table Text"/>
    <w:basedOn w:val="744"/>
    <w:hidden/>
    <w:uiPriority w:val="0"/>
    <w:qFormat/>
    <w:rPr>
      <w:rFonts w:hint="eastAsia" w:ascii="宋体" w:hAnsi="宋体" w:eastAsia="宋体" w:cs="Times New Roman"/>
      <w:szCs w:val="21"/>
    </w:rPr>
  </w:style>
  <w:style w:type="paragraph" w:styleId="984" w:customStyle="1">
    <w:name w:val="页眉12"/>
    <w:basedOn w:val="744"/>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NormalCharacter1"/>
    <w:uiPriority w:val="99"/>
    <w:qFormat/>
    <w:rPr>
      <w:rFonts w:ascii="Calibri" w:hAnsi="Calibri" w:eastAsia="宋体"/>
    </w:rPr>
  </w:style>
  <w:style w:type="paragraph" w:styleId="986" w:customStyle="1">
    <w:name w:val="p0"/>
    <w:basedOn w:val="744"/>
    <w:uiPriority w:val="0"/>
    <w:qFormat/>
    <w:pPr>
      <w:widowControl/>
    </w:pPr>
  </w:style>
  <w:style w:type="table" w:styleId="987" w:customStyle="1">
    <w:name w:val="Table Normal"/>
    <w:uiPriority w:val="0"/>
    <w:semiHidden/>
    <w:unhideWhenUsed/>
    <w:qFormat/>
    <w:tblPr>
      <w:tblCellMar>
        <w:left w:w="0" w:type="dxa"/>
        <w:top w:w="0" w:type="dxa"/>
        <w:right w:w="0" w:type="dxa"/>
        <w:bottom w:w="0" w:type="dxa"/>
      </w:tblCellMar>
    </w:tblPr>
  </w:style>
  <w:style w:type="character" w:styleId="988" w:customStyle="1">
    <w:name w:val="页眉 Char1"/>
    <w:basedOn w:val="746"/>
    <w:link w:val="761"/>
    <w:uiPriority w:val="99"/>
    <w:semiHidden/>
    <w:qFormat/>
    <w:rPr>
      <w:rFonts w:asciiTheme="minorHAnsi" w:hAnsiTheme="minorHAnsi" w:eastAsiaTheme="minorEastAsia" w:cstheme="minorBidi"/>
      <w:sz w:val="18"/>
      <w:szCs w:val="18"/>
    </w:rPr>
  </w:style>
  <w:style w:type="character" w:styleId="989" w:customStyle="1">
    <w:name w:val="页脚 Char1"/>
    <w:basedOn w:val="746"/>
    <w:link w:val="760"/>
    <w:uiPriority w:val="99"/>
    <w:semiHidden/>
    <w:qFormat/>
    <w:rPr>
      <w:rFonts w:asciiTheme="minorHAnsi" w:hAnsiTheme="minorHAnsi" w:eastAsiaTheme="minorEastAsia" w:cstheme="minorBidi"/>
      <w:sz w:val="18"/>
      <w:szCs w:val="18"/>
    </w:rPr>
  </w:style>
  <w:style w:type="paragraph" w:styleId="990" w:customStyle="1">
    <w:name w:val="正文文本1"/>
    <w:basedOn w:val="744"/>
    <w:uiPriority w:val="0"/>
    <w:semiHidden/>
    <w:qFormat/>
  </w:style>
  <w:style w:type="paragraph" w:styleId="991" w:customStyle="1">
    <w:name w:val="页眉1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页脚11"/>
    <w:basedOn w:val="744"/>
    <w:uiPriority w:val="0"/>
    <w:qFormat/>
    <w:pPr>
      <w:tabs>
        <w:tab w:val="center" w:pos="4153" w:leader="none"/>
        <w:tab w:val="right" w:pos="8306" w:leader="none"/>
      </w:tabs>
    </w:pPr>
    <w:rPr>
      <w:sz w:val="18"/>
      <w:szCs w:val="20"/>
    </w:rPr>
  </w:style>
  <w:style w:type="paragraph" w:styleId="993" w:customStyle="1">
    <w:name w:val="页脚111"/>
    <w:basedOn w:val="744"/>
    <w:uiPriority w:val="99"/>
    <w:unhideWhenUsed/>
    <w:qFormat/>
    <w:pPr>
      <w:tabs>
        <w:tab w:val="center" w:pos="7143" w:leader="none"/>
        <w:tab w:val="right" w:pos="14287" w:leader="none"/>
      </w:tabs>
    </w:pPr>
  </w:style>
  <w:style w:type="paragraph" w:styleId="994" w:customStyle="1">
    <w:name w:val="批注文字1"/>
    <w:basedOn w:val="744"/>
    <w:uiPriority w:val="0"/>
    <w:qFormat/>
    <w:pPr>
      <w:jc w:val="left"/>
    </w:pPr>
    <w:rPr>
      <w:rFonts w:ascii="Calibri" w:hAnsi="Calibri"/>
      <w:szCs w:val="22"/>
    </w:rPr>
  </w:style>
  <w:style w:type="paragraph" w:styleId="995" w:customStyle="1">
    <w:name w:val="标题 1121"/>
    <w:basedOn w:val="744"/>
    <w:next w:val="744"/>
    <w:uiPriority w:val="0"/>
    <w:qFormat/>
    <w:pPr>
      <w:jc w:val="center"/>
      <w:keepNext/>
      <w:outlineLvl w:val="0"/>
    </w:pPr>
    <w:rPr>
      <w:rFonts w:ascii="楷体" w:eastAsia="楷体"/>
      <w:sz w:val="28"/>
      <w:szCs w:val="28"/>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23</cp:revision>
  <dcterms:created xsi:type="dcterms:W3CDTF">2025-08-25T07:09:00Z</dcterms:created>
  <dcterms:modified xsi:type="dcterms:W3CDTF">2026-01-26T08:25:59Z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2052-12.1.0.25186</vt:lpwstr>
  </property>
  <property fmtid="{D5CDD505-2E9C-101B-9397-08002B2CF9AE}" pid="3" name="ICV">
    <vt:lpwstr>B44EBA38C74C41EF9E49D407F99BE604_13</vt:lpwstr>
  </property>
  <property fmtid="{D5CDD505-2E9C-101B-9397-08002B2CF9AE}" pid="4" name="KSOTemplateDocerSaveRecord">
    <vt:lpwstr>eyJoZGlkIjoiZTgxOTU5ZTIxOWE1MzdkZjIxMDVhNmM2ZmZiOWIxNjkiLCJ1c2VySWQiOiIzNjE0NjEwODUifQ==</vt:lpwstr>
  </property>
</Properties>
</file>